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9FBC" w14:textId="297B42E8" w:rsidR="000223B1" w:rsidRPr="00DB3C7E" w:rsidRDefault="0008642E" w:rsidP="008E3418">
      <w:pPr>
        <w:pStyle w:val="Title"/>
      </w:pPr>
      <w:bookmarkStart w:id="0" w:name="_GoBack"/>
      <w:bookmarkEnd w:id="0"/>
      <w:r>
        <w:rPr>
          <w:noProof/>
        </w:rPr>
        <w:drawing>
          <wp:anchor distT="0" distB="0" distL="114300" distR="114300" simplePos="0" relativeHeight="251664384" behindDoc="0" locked="0" layoutInCell="1" allowOverlap="1" wp14:anchorId="4BE3F1B1" wp14:editId="40F93BB3">
            <wp:simplePos x="0" y="0"/>
            <wp:positionH relativeFrom="margin">
              <wp:posOffset>-879247</wp:posOffset>
            </wp:positionH>
            <wp:positionV relativeFrom="margin">
              <wp:posOffset>-646915</wp:posOffset>
            </wp:positionV>
            <wp:extent cx="7531200" cy="1063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5-02 at 12.15.28 pm.png"/>
                    <pic:cNvPicPr/>
                  </pic:nvPicPr>
                  <pic:blipFill>
                    <a:blip r:embed="rId8">
                      <a:extLst>
                        <a:ext uri="{28A0092B-C50C-407E-A947-70E740481C1C}">
                          <a14:useLocalDpi xmlns:a14="http://schemas.microsoft.com/office/drawing/2010/main" val="0"/>
                        </a:ext>
                      </a:extLst>
                    </a:blip>
                    <a:stretch>
                      <a:fillRect/>
                    </a:stretch>
                  </pic:blipFill>
                  <pic:spPr>
                    <a:xfrm>
                      <a:off x="0" y="0"/>
                      <a:ext cx="7531200" cy="10634400"/>
                    </a:xfrm>
                    <a:prstGeom prst="rect">
                      <a:avLst/>
                    </a:prstGeom>
                  </pic:spPr>
                </pic:pic>
              </a:graphicData>
            </a:graphic>
            <wp14:sizeRelH relativeFrom="margin">
              <wp14:pctWidth>0</wp14:pctWidth>
            </wp14:sizeRelH>
            <wp14:sizeRelV relativeFrom="margin">
              <wp14:pctHeight>0</wp14:pctHeight>
            </wp14:sizeRelV>
          </wp:anchor>
        </w:drawing>
      </w:r>
    </w:p>
    <w:p w14:paraId="1E62F863" w14:textId="5C07A374" w:rsidR="00244AE7" w:rsidRDefault="00244AE7" w:rsidP="00244AE7">
      <w:pPr>
        <w:pStyle w:val="TOCHeading"/>
        <w:rPr>
          <w:rFonts w:asciiTheme="minorHAnsi" w:eastAsiaTheme="minorHAnsi" w:hAnsiTheme="minorHAnsi" w:cstheme="minorBidi"/>
          <w:b w:val="0"/>
          <w:color w:val="auto"/>
          <w:sz w:val="22"/>
          <w:szCs w:val="22"/>
          <w:lang w:val="en-AU"/>
        </w:rPr>
      </w:pPr>
    </w:p>
    <w:p w14:paraId="2C16875D" w14:textId="7753B5AD" w:rsidR="0008642E" w:rsidRDefault="0008642E" w:rsidP="0008642E"/>
    <w:p w14:paraId="616DA535" w14:textId="77777777" w:rsidR="0008642E" w:rsidRPr="0008642E" w:rsidRDefault="0008642E" w:rsidP="0008642E"/>
    <w:sdt>
      <w:sdtPr>
        <w:rPr>
          <w:rFonts w:asciiTheme="minorHAnsi" w:eastAsiaTheme="minorHAnsi" w:hAnsiTheme="minorHAnsi" w:cstheme="minorBidi"/>
          <w:b w:val="0"/>
          <w:color w:val="auto"/>
          <w:sz w:val="22"/>
          <w:szCs w:val="22"/>
          <w:lang w:val="en-AU"/>
        </w:rPr>
        <w:id w:val="1473791991"/>
        <w:docPartObj>
          <w:docPartGallery w:val="Table of Contents"/>
          <w:docPartUnique/>
        </w:docPartObj>
      </w:sdtPr>
      <w:sdtEndPr>
        <w:rPr>
          <w:bCs/>
          <w:noProof/>
        </w:rPr>
      </w:sdtEndPr>
      <w:sdtContent>
        <w:p w14:paraId="57A6A32D" w14:textId="55DFA14A" w:rsidR="00244AE7" w:rsidRPr="00244AE7" w:rsidRDefault="00D974D9" w:rsidP="00244AE7">
          <w:pPr>
            <w:pStyle w:val="TOCHeading"/>
            <w:rPr>
              <w:rStyle w:val="IntenseReference"/>
              <w:b/>
              <w:color w:val="1F3864" w:themeColor="accent1" w:themeShade="80"/>
            </w:rPr>
          </w:pPr>
          <w:r w:rsidRPr="00244AE7">
            <w:rPr>
              <w:rStyle w:val="IntenseReference"/>
              <w:b/>
              <w:color w:val="1F3864" w:themeColor="accent1" w:themeShade="80"/>
            </w:rPr>
            <w:t>Table of Contents</w:t>
          </w:r>
        </w:p>
        <w:p w14:paraId="230D7C49" w14:textId="5C4287C3" w:rsidR="00501F48" w:rsidRDefault="00D974D9">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12843263" w:history="1">
            <w:r w:rsidR="00501F48" w:rsidRPr="001A1B48">
              <w:rPr>
                <w:rStyle w:val="Hyperlink"/>
                <w:noProof/>
              </w:rPr>
              <w:t>INTRODUCTION</w:t>
            </w:r>
            <w:r w:rsidR="00501F48">
              <w:rPr>
                <w:noProof/>
                <w:webHidden/>
              </w:rPr>
              <w:tab/>
            </w:r>
            <w:r w:rsidR="00501F48">
              <w:rPr>
                <w:noProof/>
                <w:webHidden/>
              </w:rPr>
              <w:fldChar w:fldCharType="begin"/>
            </w:r>
            <w:r w:rsidR="00501F48">
              <w:rPr>
                <w:noProof/>
                <w:webHidden/>
              </w:rPr>
              <w:instrText xml:space="preserve"> PAGEREF _Toc512843263 \h </w:instrText>
            </w:r>
            <w:r w:rsidR="00501F48">
              <w:rPr>
                <w:noProof/>
                <w:webHidden/>
              </w:rPr>
            </w:r>
            <w:r w:rsidR="00501F48">
              <w:rPr>
                <w:noProof/>
                <w:webHidden/>
              </w:rPr>
              <w:fldChar w:fldCharType="separate"/>
            </w:r>
            <w:r w:rsidR="00443E74">
              <w:rPr>
                <w:noProof/>
                <w:webHidden/>
              </w:rPr>
              <w:t>3</w:t>
            </w:r>
            <w:r w:rsidR="00501F48">
              <w:rPr>
                <w:noProof/>
                <w:webHidden/>
              </w:rPr>
              <w:fldChar w:fldCharType="end"/>
            </w:r>
          </w:hyperlink>
        </w:p>
        <w:p w14:paraId="5765BA7C" w14:textId="07E96BDE" w:rsidR="00501F48" w:rsidRDefault="003F0F5B">
          <w:pPr>
            <w:pStyle w:val="TOC1"/>
            <w:tabs>
              <w:tab w:val="right" w:leader="dot" w:pos="9016"/>
            </w:tabs>
            <w:rPr>
              <w:rFonts w:eastAsiaTheme="minorEastAsia"/>
              <w:noProof/>
              <w:lang w:eastAsia="en-AU"/>
            </w:rPr>
          </w:pPr>
          <w:hyperlink w:anchor="_Toc512843264" w:history="1">
            <w:r w:rsidR="00501F48" w:rsidRPr="001A1B48">
              <w:rPr>
                <w:rStyle w:val="Hyperlink"/>
                <w:noProof/>
              </w:rPr>
              <w:t>EAD RESOURCES</w:t>
            </w:r>
            <w:r w:rsidR="00501F48">
              <w:rPr>
                <w:noProof/>
                <w:webHidden/>
              </w:rPr>
              <w:tab/>
            </w:r>
            <w:r w:rsidR="00501F48">
              <w:rPr>
                <w:noProof/>
                <w:webHidden/>
              </w:rPr>
              <w:fldChar w:fldCharType="begin"/>
            </w:r>
            <w:r w:rsidR="00501F48">
              <w:rPr>
                <w:noProof/>
                <w:webHidden/>
              </w:rPr>
              <w:instrText xml:space="preserve"> PAGEREF _Toc512843264 \h </w:instrText>
            </w:r>
            <w:r w:rsidR="00501F48">
              <w:rPr>
                <w:noProof/>
                <w:webHidden/>
              </w:rPr>
            </w:r>
            <w:r w:rsidR="00501F48">
              <w:rPr>
                <w:noProof/>
                <w:webHidden/>
              </w:rPr>
              <w:fldChar w:fldCharType="separate"/>
            </w:r>
            <w:r w:rsidR="00443E74">
              <w:rPr>
                <w:noProof/>
                <w:webHidden/>
              </w:rPr>
              <w:t>3</w:t>
            </w:r>
            <w:r w:rsidR="00501F48">
              <w:rPr>
                <w:noProof/>
                <w:webHidden/>
              </w:rPr>
              <w:fldChar w:fldCharType="end"/>
            </w:r>
          </w:hyperlink>
        </w:p>
        <w:p w14:paraId="74B00933" w14:textId="2AEA4E8B" w:rsidR="00501F48" w:rsidRDefault="003F0F5B">
          <w:pPr>
            <w:pStyle w:val="TOC1"/>
            <w:tabs>
              <w:tab w:val="right" w:leader="dot" w:pos="9016"/>
            </w:tabs>
            <w:rPr>
              <w:rFonts w:eastAsiaTheme="minorEastAsia"/>
              <w:noProof/>
              <w:lang w:eastAsia="en-AU"/>
            </w:rPr>
          </w:pPr>
          <w:hyperlink w:anchor="_Toc512843265" w:history="1">
            <w:r w:rsidR="00501F48" w:rsidRPr="001A1B48">
              <w:rPr>
                <w:rStyle w:val="Hyperlink"/>
                <w:noProof/>
              </w:rPr>
              <w:t>INFORMATION ABOUT THE BUSINESS</w:t>
            </w:r>
            <w:r w:rsidR="00501F48">
              <w:rPr>
                <w:noProof/>
                <w:webHidden/>
              </w:rPr>
              <w:tab/>
            </w:r>
            <w:r w:rsidR="00501F48">
              <w:rPr>
                <w:noProof/>
                <w:webHidden/>
              </w:rPr>
              <w:fldChar w:fldCharType="begin"/>
            </w:r>
            <w:r w:rsidR="00501F48">
              <w:rPr>
                <w:noProof/>
                <w:webHidden/>
              </w:rPr>
              <w:instrText xml:space="preserve"> PAGEREF _Toc512843265 \h </w:instrText>
            </w:r>
            <w:r w:rsidR="00501F48">
              <w:rPr>
                <w:noProof/>
                <w:webHidden/>
              </w:rPr>
            </w:r>
            <w:r w:rsidR="00501F48">
              <w:rPr>
                <w:noProof/>
                <w:webHidden/>
              </w:rPr>
              <w:fldChar w:fldCharType="separate"/>
            </w:r>
            <w:r w:rsidR="00443E74">
              <w:rPr>
                <w:noProof/>
                <w:webHidden/>
              </w:rPr>
              <w:t>4</w:t>
            </w:r>
            <w:r w:rsidR="00501F48">
              <w:rPr>
                <w:noProof/>
                <w:webHidden/>
              </w:rPr>
              <w:fldChar w:fldCharType="end"/>
            </w:r>
          </w:hyperlink>
        </w:p>
        <w:p w14:paraId="205DE7C9" w14:textId="52A38C59" w:rsidR="00501F48" w:rsidRDefault="003F0F5B">
          <w:pPr>
            <w:pStyle w:val="TOC2"/>
            <w:tabs>
              <w:tab w:val="left" w:pos="660"/>
              <w:tab w:val="right" w:leader="dot" w:pos="9016"/>
            </w:tabs>
            <w:rPr>
              <w:rFonts w:eastAsiaTheme="minorEastAsia"/>
              <w:noProof/>
              <w:lang w:eastAsia="en-AU"/>
            </w:rPr>
          </w:pPr>
          <w:hyperlink w:anchor="_Toc512843266" w:history="1">
            <w:r w:rsidR="00501F48" w:rsidRPr="001A1B48">
              <w:rPr>
                <w:rStyle w:val="Hyperlink"/>
                <w:noProof/>
              </w:rPr>
              <w:t>a.</w:t>
            </w:r>
            <w:r w:rsidR="00501F48">
              <w:rPr>
                <w:rFonts w:eastAsiaTheme="minorEastAsia"/>
                <w:noProof/>
                <w:lang w:eastAsia="en-AU"/>
              </w:rPr>
              <w:tab/>
            </w:r>
            <w:r w:rsidR="00501F48" w:rsidRPr="001A1B48">
              <w:rPr>
                <w:rStyle w:val="Hyperlink"/>
                <w:noProof/>
              </w:rPr>
              <w:t>FACILITIES/PREMISES AND CONTACT PEOPLE</w:t>
            </w:r>
            <w:r w:rsidR="00501F48">
              <w:rPr>
                <w:noProof/>
                <w:webHidden/>
              </w:rPr>
              <w:tab/>
            </w:r>
            <w:r w:rsidR="00501F48">
              <w:rPr>
                <w:noProof/>
                <w:webHidden/>
              </w:rPr>
              <w:fldChar w:fldCharType="begin"/>
            </w:r>
            <w:r w:rsidR="00501F48">
              <w:rPr>
                <w:noProof/>
                <w:webHidden/>
              </w:rPr>
              <w:instrText xml:space="preserve"> PAGEREF _Toc512843266 \h </w:instrText>
            </w:r>
            <w:r w:rsidR="00501F48">
              <w:rPr>
                <w:noProof/>
                <w:webHidden/>
              </w:rPr>
            </w:r>
            <w:r w:rsidR="00501F48">
              <w:rPr>
                <w:noProof/>
                <w:webHidden/>
              </w:rPr>
              <w:fldChar w:fldCharType="separate"/>
            </w:r>
            <w:r w:rsidR="00443E74">
              <w:rPr>
                <w:noProof/>
                <w:webHidden/>
              </w:rPr>
              <w:t>4</w:t>
            </w:r>
            <w:r w:rsidR="00501F48">
              <w:rPr>
                <w:noProof/>
                <w:webHidden/>
              </w:rPr>
              <w:fldChar w:fldCharType="end"/>
            </w:r>
          </w:hyperlink>
        </w:p>
        <w:p w14:paraId="4D91C00B" w14:textId="6DE8A9B8" w:rsidR="00501F48" w:rsidRDefault="003F0F5B">
          <w:pPr>
            <w:pStyle w:val="TOC2"/>
            <w:tabs>
              <w:tab w:val="left" w:pos="660"/>
              <w:tab w:val="right" w:leader="dot" w:pos="9016"/>
            </w:tabs>
            <w:rPr>
              <w:rFonts w:eastAsiaTheme="minorEastAsia"/>
              <w:noProof/>
              <w:lang w:eastAsia="en-AU"/>
            </w:rPr>
          </w:pPr>
          <w:hyperlink w:anchor="_Toc512843267" w:history="1">
            <w:r w:rsidR="00501F48" w:rsidRPr="001A1B48">
              <w:rPr>
                <w:rStyle w:val="Hyperlink"/>
                <w:noProof/>
              </w:rPr>
              <w:t>b.</w:t>
            </w:r>
            <w:r w:rsidR="00501F48">
              <w:rPr>
                <w:rFonts w:eastAsiaTheme="minorEastAsia"/>
                <w:noProof/>
                <w:lang w:eastAsia="en-AU"/>
              </w:rPr>
              <w:tab/>
            </w:r>
            <w:r w:rsidR="00501F48" w:rsidRPr="001A1B48">
              <w:rPr>
                <w:rStyle w:val="Hyperlink"/>
                <w:noProof/>
              </w:rPr>
              <w:t>RELATED DOCUMENTATION</w:t>
            </w:r>
            <w:r w:rsidR="00501F48">
              <w:rPr>
                <w:noProof/>
                <w:webHidden/>
              </w:rPr>
              <w:tab/>
            </w:r>
            <w:r w:rsidR="00501F48">
              <w:rPr>
                <w:noProof/>
                <w:webHidden/>
              </w:rPr>
              <w:fldChar w:fldCharType="begin"/>
            </w:r>
            <w:r w:rsidR="00501F48">
              <w:rPr>
                <w:noProof/>
                <w:webHidden/>
              </w:rPr>
              <w:instrText xml:space="preserve"> PAGEREF _Toc512843267 \h </w:instrText>
            </w:r>
            <w:r w:rsidR="00501F48">
              <w:rPr>
                <w:noProof/>
                <w:webHidden/>
              </w:rPr>
            </w:r>
            <w:r w:rsidR="00501F48">
              <w:rPr>
                <w:noProof/>
                <w:webHidden/>
              </w:rPr>
              <w:fldChar w:fldCharType="separate"/>
            </w:r>
            <w:r w:rsidR="00443E74">
              <w:rPr>
                <w:noProof/>
                <w:webHidden/>
              </w:rPr>
              <w:t>4</w:t>
            </w:r>
            <w:r w:rsidR="00501F48">
              <w:rPr>
                <w:noProof/>
                <w:webHidden/>
              </w:rPr>
              <w:fldChar w:fldCharType="end"/>
            </w:r>
          </w:hyperlink>
        </w:p>
        <w:p w14:paraId="6B813E69" w14:textId="24D38455" w:rsidR="00501F48" w:rsidRDefault="003F0F5B">
          <w:pPr>
            <w:pStyle w:val="TOC3"/>
            <w:tabs>
              <w:tab w:val="right" w:leader="dot" w:pos="9016"/>
            </w:tabs>
            <w:rPr>
              <w:rFonts w:eastAsiaTheme="minorEastAsia"/>
              <w:noProof/>
              <w:lang w:eastAsia="en-AU"/>
            </w:rPr>
          </w:pPr>
          <w:hyperlink w:anchor="_Toc512843268" w:history="1">
            <w:r w:rsidR="00501F48" w:rsidRPr="001A1B48">
              <w:rPr>
                <w:rStyle w:val="Hyperlink"/>
                <w:b/>
                <w:bCs/>
                <w:smallCaps/>
                <w:noProof/>
                <w:spacing w:val="5"/>
              </w:rPr>
              <w:t>Disaster plan</w:t>
            </w:r>
            <w:r w:rsidR="00501F48">
              <w:rPr>
                <w:noProof/>
                <w:webHidden/>
              </w:rPr>
              <w:tab/>
            </w:r>
            <w:r w:rsidR="00501F48">
              <w:rPr>
                <w:noProof/>
                <w:webHidden/>
              </w:rPr>
              <w:fldChar w:fldCharType="begin"/>
            </w:r>
            <w:r w:rsidR="00501F48">
              <w:rPr>
                <w:noProof/>
                <w:webHidden/>
              </w:rPr>
              <w:instrText xml:space="preserve"> PAGEREF _Toc512843268 \h </w:instrText>
            </w:r>
            <w:r w:rsidR="00501F48">
              <w:rPr>
                <w:noProof/>
                <w:webHidden/>
              </w:rPr>
            </w:r>
            <w:r w:rsidR="00501F48">
              <w:rPr>
                <w:noProof/>
                <w:webHidden/>
              </w:rPr>
              <w:fldChar w:fldCharType="separate"/>
            </w:r>
            <w:r w:rsidR="00443E74">
              <w:rPr>
                <w:noProof/>
                <w:webHidden/>
              </w:rPr>
              <w:t>4</w:t>
            </w:r>
            <w:r w:rsidR="00501F48">
              <w:rPr>
                <w:noProof/>
                <w:webHidden/>
              </w:rPr>
              <w:fldChar w:fldCharType="end"/>
            </w:r>
          </w:hyperlink>
        </w:p>
        <w:p w14:paraId="584428DF" w14:textId="4E2A676C" w:rsidR="00501F48" w:rsidRDefault="003F0F5B">
          <w:pPr>
            <w:pStyle w:val="TOC3"/>
            <w:tabs>
              <w:tab w:val="right" w:leader="dot" w:pos="9016"/>
            </w:tabs>
            <w:rPr>
              <w:rFonts w:eastAsiaTheme="minorEastAsia"/>
              <w:noProof/>
              <w:lang w:eastAsia="en-AU"/>
            </w:rPr>
          </w:pPr>
          <w:hyperlink w:anchor="_Toc512843269" w:history="1">
            <w:r w:rsidR="00501F48" w:rsidRPr="001A1B48">
              <w:rPr>
                <w:rStyle w:val="Hyperlink"/>
                <w:b/>
                <w:bCs/>
                <w:smallCaps/>
                <w:noProof/>
                <w:spacing w:val="5"/>
              </w:rPr>
              <w:t>Insurances</w:t>
            </w:r>
            <w:r w:rsidR="00501F48">
              <w:rPr>
                <w:noProof/>
                <w:webHidden/>
              </w:rPr>
              <w:tab/>
            </w:r>
            <w:r w:rsidR="00501F48">
              <w:rPr>
                <w:noProof/>
                <w:webHidden/>
              </w:rPr>
              <w:fldChar w:fldCharType="begin"/>
            </w:r>
            <w:r w:rsidR="00501F48">
              <w:rPr>
                <w:noProof/>
                <w:webHidden/>
              </w:rPr>
              <w:instrText xml:space="preserve"> PAGEREF _Toc512843269 \h </w:instrText>
            </w:r>
            <w:r w:rsidR="00501F48">
              <w:rPr>
                <w:noProof/>
                <w:webHidden/>
              </w:rPr>
            </w:r>
            <w:r w:rsidR="00501F48">
              <w:rPr>
                <w:noProof/>
                <w:webHidden/>
              </w:rPr>
              <w:fldChar w:fldCharType="separate"/>
            </w:r>
            <w:r w:rsidR="00443E74">
              <w:rPr>
                <w:noProof/>
                <w:webHidden/>
              </w:rPr>
              <w:t>4</w:t>
            </w:r>
            <w:r w:rsidR="00501F48">
              <w:rPr>
                <w:noProof/>
                <w:webHidden/>
              </w:rPr>
              <w:fldChar w:fldCharType="end"/>
            </w:r>
          </w:hyperlink>
        </w:p>
        <w:p w14:paraId="49E0CE0D" w14:textId="48C97FC6" w:rsidR="00501F48" w:rsidRDefault="003F0F5B">
          <w:pPr>
            <w:pStyle w:val="TOC3"/>
            <w:tabs>
              <w:tab w:val="right" w:leader="dot" w:pos="9016"/>
            </w:tabs>
            <w:rPr>
              <w:rFonts w:eastAsiaTheme="minorEastAsia"/>
              <w:noProof/>
              <w:lang w:eastAsia="en-AU"/>
            </w:rPr>
          </w:pPr>
          <w:hyperlink w:anchor="_Toc512843270" w:history="1">
            <w:r w:rsidR="00501F48" w:rsidRPr="001A1B48">
              <w:rPr>
                <w:rStyle w:val="Hyperlink"/>
                <w:b/>
                <w:bCs/>
                <w:smallCaps/>
                <w:noProof/>
                <w:spacing w:val="5"/>
              </w:rPr>
              <w:t>Biosecurity risk assessment</w:t>
            </w:r>
            <w:r w:rsidR="00501F48">
              <w:rPr>
                <w:noProof/>
                <w:webHidden/>
              </w:rPr>
              <w:tab/>
            </w:r>
            <w:r w:rsidR="00501F48">
              <w:rPr>
                <w:noProof/>
                <w:webHidden/>
              </w:rPr>
              <w:fldChar w:fldCharType="begin"/>
            </w:r>
            <w:r w:rsidR="00501F48">
              <w:rPr>
                <w:noProof/>
                <w:webHidden/>
              </w:rPr>
              <w:instrText xml:space="preserve"> PAGEREF _Toc512843270 \h </w:instrText>
            </w:r>
            <w:r w:rsidR="00501F48">
              <w:rPr>
                <w:noProof/>
                <w:webHidden/>
              </w:rPr>
            </w:r>
            <w:r w:rsidR="00501F48">
              <w:rPr>
                <w:noProof/>
                <w:webHidden/>
              </w:rPr>
              <w:fldChar w:fldCharType="separate"/>
            </w:r>
            <w:r w:rsidR="00443E74">
              <w:rPr>
                <w:noProof/>
                <w:webHidden/>
              </w:rPr>
              <w:t>4</w:t>
            </w:r>
            <w:r w:rsidR="00501F48">
              <w:rPr>
                <w:noProof/>
                <w:webHidden/>
              </w:rPr>
              <w:fldChar w:fldCharType="end"/>
            </w:r>
          </w:hyperlink>
        </w:p>
        <w:p w14:paraId="504D96CC" w14:textId="74E7AD00" w:rsidR="00501F48" w:rsidRDefault="003F0F5B">
          <w:pPr>
            <w:pStyle w:val="TOC2"/>
            <w:tabs>
              <w:tab w:val="left" w:pos="660"/>
              <w:tab w:val="right" w:leader="dot" w:pos="9016"/>
            </w:tabs>
            <w:rPr>
              <w:rFonts w:eastAsiaTheme="minorEastAsia"/>
              <w:noProof/>
              <w:lang w:eastAsia="en-AU"/>
            </w:rPr>
          </w:pPr>
          <w:hyperlink w:anchor="_Toc512843271" w:history="1">
            <w:r w:rsidR="00501F48" w:rsidRPr="001A1B48">
              <w:rPr>
                <w:rStyle w:val="Hyperlink"/>
                <w:noProof/>
              </w:rPr>
              <w:t>c.</w:t>
            </w:r>
            <w:r w:rsidR="00501F48">
              <w:rPr>
                <w:rFonts w:eastAsiaTheme="minorEastAsia"/>
                <w:noProof/>
                <w:lang w:eastAsia="en-AU"/>
              </w:rPr>
              <w:tab/>
            </w:r>
            <w:r w:rsidR="00501F48" w:rsidRPr="001A1B48">
              <w:rPr>
                <w:rStyle w:val="Hyperlink"/>
                <w:noProof/>
              </w:rPr>
              <w:t>CO-LOCATED BUSINESSES</w:t>
            </w:r>
            <w:r w:rsidR="00501F48">
              <w:rPr>
                <w:noProof/>
                <w:webHidden/>
              </w:rPr>
              <w:tab/>
            </w:r>
            <w:r w:rsidR="00501F48">
              <w:rPr>
                <w:noProof/>
                <w:webHidden/>
              </w:rPr>
              <w:fldChar w:fldCharType="begin"/>
            </w:r>
            <w:r w:rsidR="00501F48">
              <w:rPr>
                <w:noProof/>
                <w:webHidden/>
              </w:rPr>
              <w:instrText xml:space="preserve"> PAGEREF _Toc512843271 \h </w:instrText>
            </w:r>
            <w:r w:rsidR="00501F48">
              <w:rPr>
                <w:noProof/>
                <w:webHidden/>
              </w:rPr>
            </w:r>
            <w:r w:rsidR="00501F48">
              <w:rPr>
                <w:noProof/>
                <w:webHidden/>
              </w:rPr>
              <w:fldChar w:fldCharType="separate"/>
            </w:r>
            <w:r w:rsidR="00443E74">
              <w:rPr>
                <w:noProof/>
                <w:webHidden/>
              </w:rPr>
              <w:t>4</w:t>
            </w:r>
            <w:r w:rsidR="00501F48">
              <w:rPr>
                <w:noProof/>
                <w:webHidden/>
              </w:rPr>
              <w:fldChar w:fldCharType="end"/>
            </w:r>
          </w:hyperlink>
        </w:p>
        <w:p w14:paraId="4B9EF44A" w14:textId="43877BFC" w:rsidR="00501F48" w:rsidRDefault="003F0F5B">
          <w:pPr>
            <w:pStyle w:val="TOC1"/>
            <w:tabs>
              <w:tab w:val="right" w:leader="dot" w:pos="9016"/>
            </w:tabs>
            <w:rPr>
              <w:rFonts w:eastAsiaTheme="minorEastAsia"/>
              <w:noProof/>
              <w:lang w:eastAsia="en-AU"/>
            </w:rPr>
          </w:pPr>
          <w:hyperlink w:anchor="_Toc512843272" w:history="1">
            <w:r w:rsidR="00501F48" w:rsidRPr="001A1B48">
              <w:rPr>
                <w:rStyle w:val="Hyperlink"/>
                <w:noProof/>
              </w:rPr>
              <w:t>EAD RESPONSE</w:t>
            </w:r>
            <w:r w:rsidR="00501F48">
              <w:rPr>
                <w:noProof/>
                <w:webHidden/>
              </w:rPr>
              <w:tab/>
            </w:r>
            <w:r w:rsidR="00501F48">
              <w:rPr>
                <w:noProof/>
                <w:webHidden/>
              </w:rPr>
              <w:fldChar w:fldCharType="begin"/>
            </w:r>
            <w:r w:rsidR="00501F48">
              <w:rPr>
                <w:noProof/>
                <w:webHidden/>
              </w:rPr>
              <w:instrText xml:space="preserve"> PAGEREF _Toc512843272 \h </w:instrText>
            </w:r>
            <w:r w:rsidR="00501F48">
              <w:rPr>
                <w:noProof/>
                <w:webHidden/>
              </w:rPr>
            </w:r>
            <w:r w:rsidR="00501F48">
              <w:rPr>
                <w:noProof/>
                <w:webHidden/>
              </w:rPr>
              <w:fldChar w:fldCharType="separate"/>
            </w:r>
            <w:r w:rsidR="00443E74">
              <w:rPr>
                <w:noProof/>
                <w:webHidden/>
              </w:rPr>
              <w:t>5</w:t>
            </w:r>
            <w:r w:rsidR="00501F48">
              <w:rPr>
                <w:noProof/>
                <w:webHidden/>
              </w:rPr>
              <w:fldChar w:fldCharType="end"/>
            </w:r>
          </w:hyperlink>
        </w:p>
        <w:p w14:paraId="2C0E8F1B" w14:textId="4EA25328" w:rsidR="00501F48" w:rsidRDefault="003F0F5B">
          <w:pPr>
            <w:pStyle w:val="TOC2"/>
            <w:tabs>
              <w:tab w:val="left" w:pos="660"/>
              <w:tab w:val="right" w:leader="dot" w:pos="9016"/>
            </w:tabs>
            <w:rPr>
              <w:rFonts w:eastAsiaTheme="minorEastAsia"/>
              <w:noProof/>
              <w:lang w:eastAsia="en-AU"/>
            </w:rPr>
          </w:pPr>
          <w:hyperlink w:anchor="_Toc512843273" w:history="1">
            <w:r w:rsidR="00501F48" w:rsidRPr="001A1B48">
              <w:rPr>
                <w:rStyle w:val="Hyperlink"/>
                <w:noProof/>
              </w:rPr>
              <w:t>a.</w:t>
            </w:r>
            <w:r w:rsidR="00501F48">
              <w:rPr>
                <w:rFonts w:eastAsiaTheme="minorEastAsia"/>
                <w:noProof/>
                <w:lang w:eastAsia="en-AU"/>
              </w:rPr>
              <w:tab/>
            </w:r>
            <w:r w:rsidR="00501F48" w:rsidRPr="001A1B48">
              <w:rPr>
                <w:rStyle w:val="Hyperlink"/>
                <w:noProof/>
              </w:rPr>
              <w:t>ESTABLISHING THE SITUATION</w:t>
            </w:r>
            <w:r w:rsidR="00501F48">
              <w:rPr>
                <w:noProof/>
                <w:webHidden/>
              </w:rPr>
              <w:tab/>
            </w:r>
            <w:r w:rsidR="00501F48">
              <w:rPr>
                <w:noProof/>
                <w:webHidden/>
              </w:rPr>
              <w:fldChar w:fldCharType="begin"/>
            </w:r>
            <w:r w:rsidR="00501F48">
              <w:rPr>
                <w:noProof/>
                <w:webHidden/>
              </w:rPr>
              <w:instrText xml:space="preserve"> PAGEREF _Toc512843273 \h </w:instrText>
            </w:r>
            <w:r w:rsidR="00501F48">
              <w:rPr>
                <w:noProof/>
                <w:webHidden/>
              </w:rPr>
            </w:r>
            <w:r w:rsidR="00501F48">
              <w:rPr>
                <w:noProof/>
                <w:webHidden/>
              </w:rPr>
              <w:fldChar w:fldCharType="separate"/>
            </w:r>
            <w:r w:rsidR="00443E74">
              <w:rPr>
                <w:noProof/>
                <w:webHidden/>
              </w:rPr>
              <w:t>5</w:t>
            </w:r>
            <w:r w:rsidR="00501F48">
              <w:rPr>
                <w:noProof/>
                <w:webHidden/>
              </w:rPr>
              <w:fldChar w:fldCharType="end"/>
            </w:r>
          </w:hyperlink>
        </w:p>
        <w:p w14:paraId="4594B894" w14:textId="3E0B7934" w:rsidR="00501F48" w:rsidRDefault="003F0F5B">
          <w:pPr>
            <w:pStyle w:val="TOC2"/>
            <w:tabs>
              <w:tab w:val="left" w:pos="660"/>
              <w:tab w:val="right" w:leader="dot" w:pos="9016"/>
            </w:tabs>
            <w:rPr>
              <w:rFonts w:eastAsiaTheme="minorEastAsia"/>
              <w:noProof/>
              <w:lang w:eastAsia="en-AU"/>
            </w:rPr>
          </w:pPr>
          <w:hyperlink w:anchor="_Toc512843274" w:history="1">
            <w:r w:rsidR="00501F48" w:rsidRPr="001A1B48">
              <w:rPr>
                <w:rStyle w:val="Hyperlink"/>
                <w:noProof/>
              </w:rPr>
              <w:t>b.</w:t>
            </w:r>
            <w:r w:rsidR="00501F48">
              <w:rPr>
                <w:rFonts w:eastAsiaTheme="minorEastAsia"/>
                <w:noProof/>
                <w:lang w:eastAsia="en-AU"/>
              </w:rPr>
              <w:tab/>
            </w:r>
            <w:r w:rsidR="00501F48" w:rsidRPr="001A1B48">
              <w:rPr>
                <w:rStyle w:val="Hyperlink"/>
                <w:noProof/>
              </w:rPr>
              <w:t>RESPONSE</w:t>
            </w:r>
            <w:r w:rsidR="00501F48">
              <w:rPr>
                <w:noProof/>
                <w:webHidden/>
              </w:rPr>
              <w:tab/>
            </w:r>
            <w:r w:rsidR="00501F48">
              <w:rPr>
                <w:noProof/>
                <w:webHidden/>
              </w:rPr>
              <w:fldChar w:fldCharType="begin"/>
            </w:r>
            <w:r w:rsidR="00501F48">
              <w:rPr>
                <w:noProof/>
                <w:webHidden/>
              </w:rPr>
              <w:instrText xml:space="preserve"> PAGEREF _Toc512843274 \h </w:instrText>
            </w:r>
            <w:r w:rsidR="00501F48">
              <w:rPr>
                <w:noProof/>
                <w:webHidden/>
              </w:rPr>
            </w:r>
            <w:r w:rsidR="00501F48">
              <w:rPr>
                <w:noProof/>
                <w:webHidden/>
              </w:rPr>
              <w:fldChar w:fldCharType="separate"/>
            </w:r>
            <w:r w:rsidR="00443E74">
              <w:rPr>
                <w:noProof/>
                <w:webHidden/>
              </w:rPr>
              <w:t>5</w:t>
            </w:r>
            <w:r w:rsidR="00501F48">
              <w:rPr>
                <w:noProof/>
                <w:webHidden/>
              </w:rPr>
              <w:fldChar w:fldCharType="end"/>
            </w:r>
          </w:hyperlink>
        </w:p>
        <w:p w14:paraId="7579E153" w14:textId="765203E2" w:rsidR="00501F48" w:rsidRDefault="003F0F5B">
          <w:pPr>
            <w:pStyle w:val="TOC3"/>
            <w:tabs>
              <w:tab w:val="right" w:leader="dot" w:pos="9016"/>
            </w:tabs>
            <w:rPr>
              <w:rFonts w:eastAsiaTheme="minorEastAsia"/>
              <w:noProof/>
              <w:lang w:eastAsia="en-AU"/>
            </w:rPr>
          </w:pPr>
          <w:hyperlink w:anchor="_Toc512843275" w:history="1">
            <w:r w:rsidR="00501F48" w:rsidRPr="001A1B48">
              <w:rPr>
                <w:rStyle w:val="Hyperlink"/>
                <w:b/>
                <w:bCs/>
                <w:smallCaps/>
                <w:noProof/>
                <w:spacing w:val="5"/>
              </w:rPr>
              <w:t>Decontamination of wool and skins</w:t>
            </w:r>
            <w:r w:rsidR="00501F48">
              <w:rPr>
                <w:noProof/>
                <w:webHidden/>
              </w:rPr>
              <w:tab/>
            </w:r>
            <w:r w:rsidR="00501F48">
              <w:rPr>
                <w:noProof/>
                <w:webHidden/>
              </w:rPr>
              <w:fldChar w:fldCharType="begin"/>
            </w:r>
            <w:r w:rsidR="00501F48">
              <w:rPr>
                <w:noProof/>
                <w:webHidden/>
              </w:rPr>
              <w:instrText xml:space="preserve"> PAGEREF _Toc512843275 \h </w:instrText>
            </w:r>
            <w:r w:rsidR="00501F48">
              <w:rPr>
                <w:noProof/>
                <w:webHidden/>
              </w:rPr>
            </w:r>
            <w:r w:rsidR="00501F48">
              <w:rPr>
                <w:noProof/>
                <w:webHidden/>
              </w:rPr>
              <w:fldChar w:fldCharType="separate"/>
            </w:r>
            <w:r w:rsidR="00443E74">
              <w:rPr>
                <w:noProof/>
                <w:webHidden/>
              </w:rPr>
              <w:t>6</w:t>
            </w:r>
            <w:r w:rsidR="00501F48">
              <w:rPr>
                <w:noProof/>
                <w:webHidden/>
              </w:rPr>
              <w:fldChar w:fldCharType="end"/>
            </w:r>
          </w:hyperlink>
        </w:p>
        <w:p w14:paraId="5FC62C01" w14:textId="1BCBEFD5" w:rsidR="00501F48" w:rsidRDefault="003F0F5B">
          <w:pPr>
            <w:pStyle w:val="TOC3"/>
            <w:tabs>
              <w:tab w:val="right" w:leader="dot" w:pos="9016"/>
            </w:tabs>
            <w:rPr>
              <w:rFonts w:eastAsiaTheme="minorEastAsia"/>
              <w:noProof/>
              <w:lang w:eastAsia="en-AU"/>
            </w:rPr>
          </w:pPr>
          <w:hyperlink w:anchor="_Toc512843276" w:history="1">
            <w:r w:rsidR="00501F48" w:rsidRPr="001A1B48">
              <w:rPr>
                <w:rStyle w:val="Hyperlink"/>
                <w:b/>
                <w:bCs/>
                <w:smallCaps/>
                <w:noProof/>
                <w:spacing w:val="5"/>
              </w:rPr>
              <w:t>Decontamination of the facility</w:t>
            </w:r>
            <w:r w:rsidR="00501F48">
              <w:rPr>
                <w:noProof/>
                <w:webHidden/>
              </w:rPr>
              <w:tab/>
            </w:r>
            <w:r w:rsidR="00501F48">
              <w:rPr>
                <w:noProof/>
                <w:webHidden/>
              </w:rPr>
              <w:fldChar w:fldCharType="begin"/>
            </w:r>
            <w:r w:rsidR="00501F48">
              <w:rPr>
                <w:noProof/>
                <w:webHidden/>
              </w:rPr>
              <w:instrText xml:space="preserve"> PAGEREF _Toc512843276 \h </w:instrText>
            </w:r>
            <w:r w:rsidR="00501F48">
              <w:rPr>
                <w:noProof/>
                <w:webHidden/>
              </w:rPr>
            </w:r>
            <w:r w:rsidR="00501F48">
              <w:rPr>
                <w:noProof/>
                <w:webHidden/>
              </w:rPr>
              <w:fldChar w:fldCharType="separate"/>
            </w:r>
            <w:r w:rsidR="00443E74">
              <w:rPr>
                <w:noProof/>
                <w:webHidden/>
              </w:rPr>
              <w:t>7</w:t>
            </w:r>
            <w:r w:rsidR="00501F48">
              <w:rPr>
                <w:noProof/>
                <w:webHidden/>
              </w:rPr>
              <w:fldChar w:fldCharType="end"/>
            </w:r>
          </w:hyperlink>
        </w:p>
        <w:p w14:paraId="50931022" w14:textId="4F59F9DB" w:rsidR="00501F48" w:rsidRDefault="003F0F5B">
          <w:pPr>
            <w:pStyle w:val="TOC3"/>
            <w:tabs>
              <w:tab w:val="right" w:leader="dot" w:pos="9016"/>
            </w:tabs>
            <w:rPr>
              <w:rFonts w:eastAsiaTheme="minorEastAsia"/>
              <w:noProof/>
              <w:lang w:eastAsia="en-AU"/>
            </w:rPr>
          </w:pPr>
          <w:hyperlink w:anchor="_Toc512843277" w:history="1">
            <w:r w:rsidR="00501F48" w:rsidRPr="001A1B48">
              <w:rPr>
                <w:rStyle w:val="Hyperlink"/>
                <w:b/>
                <w:bCs/>
                <w:smallCaps/>
                <w:noProof/>
                <w:spacing w:val="5"/>
              </w:rPr>
              <w:t>Implementation of emergency response biosecurity measures</w:t>
            </w:r>
            <w:r w:rsidR="00501F48">
              <w:rPr>
                <w:noProof/>
                <w:webHidden/>
              </w:rPr>
              <w:tab/>
            </w:r>
            <w:r w:rsidR="00501F48">
              <w:rPr>
                <w:noProof/>
                <w:webHidden/>
              </w:rPr>
              <w:fldChar w:fldCharType="begin"/>
            </w:r>
            <w:r w:rsidR="00501F48">
              <w:rPr>
                <w:noProof/>
                <w:webHidden/>
              </w:rPr>
              <w:instrText xml:space="preserve"> PAGEREF _Toc512843277 \h </w:instrText>
            </w:r>
            <w:r w:rsidR="00501F48">
              <w:rPr>
                <w:noProof/>
                <w:webHidden/>
              </w:rPr>
            </w:r>
            <w:r w:rsidR="00501F48">
              <w:rPr>
                <w:noProof/>
                <w:webHidden/>
              </w:rPr>
              <w:fldChar w:fldCharType="separate"/>
            </w:r>
            <w:r w:rsidR="00443E74">
              <w:rPr>
                <w:noProof/>
                <w:webHidden/>
              </w:rPr>
              <w:t>7</w:t>
            </w:r>
            <w:r w:rsidR="00501F48">
              <w:rPr>
                <w:noProof/>
                <w:webHidden/>
              </w:rPr>
              <w:fldChar w:fldCharType="end"/>
            </w:r>
          </w:hyperlink>
        </w:p>
        <w:p w14:paraId="34DEC62A" w14:textId="45E49FD4" w:rsidR="00501F48" w:rsidRDefault="003F0F5B">
          <w:pPr>
            <w:pStyle w:val="TOC2"/>
            <w:tabs>
              <w:tab w:val="left" w:pos="660"/>
              <w:tab w:val="right" w:leader="dot" w:pos="9016"/>
            </w:tabs>
            <w:rPr>
              <w:rFonts w:eastAsiaTheme="minorEastAsia"/>
              <w:noProof/>
              <w:lang w:eastAsia="en-AU"/>
            </w:rPr>
          </w:pPr>
          <w:hyperlink w:anchor="_Toc512843278" w:history="1">
            <w:r w:rsidR="00501F48" w:rsidRPr="001A1B48">
              <w:rPr>
                <w:rStyle w:val="Hyperlink"/>
                <w:noProof/>
              </w:rPr>
              <w:t>c.</w:t>
            </w:r>
            <w:r w:rsidR="00501F48">
              <w:rPr>
                <w:rFonts w:eastAsiaTheme="minorEastAsia"/>
                <w:noProof/>
                <w:lang w:eastAsia="en-AU"/>
              </w:rPr>
              <w:tab/>
            </w:r>
            <w:r w:rsidR="00501F48" w:rsidRPr="001A1B48">
              <w:rPr>
                <w:rStyle w:val="Hyperlink"/>
                <w:noProof/>
              </w:rPr>
              <w:t>RELATIONSHIP MANAGEMENT</w:t>
            </w:r>
            <w:r w:rsidR="00501F48">
              <w:rPr>
                <w:noProof/>
                <w:webHidden/>
              </w:rPr>
              <w:tab/>
            </w:r>
            <w:r w:rsidR="00501F48">
              <w:rPr>
                <w:noProof/>
                <w:webHidden/>
              </w:rPr>
              <w:fldChar w:fldCharType="begin"/>
            </w:r>
            <w:r w:rsidR="00501F48">
              <w:rPr>
                <w:noProof/>
                <w:webHidden/>
              </w:rPr>
              <w:instrText xml:space="preserve"> PAGEREF _Toc512843278 \h </w:instrText>
            </w:r>
            <w:r w:rsidR="00501F48">
              <w:rPr>
                <w:noProof/>
                <w:webHidden/>
              </w:rPr>
            </w:r>
            <w:r w:rsidR="00501F48">
              <w:rPr>
                <w:noProof/>
                <w:webHidden/>
              </w:rPr>
              <w:fldChar w:fldCharType="separate"/>
            </w:r>
            <w:r w:rsidR="00443E74">
              <w:rPr>
                <w:noProof/>
                <w:webHidden/>
              </w:rPr>
              <w:t>8</w:t>
            </w:r>
            <w:r w:rsidR="00501F48">
              <w:rPr>
                <w:noProof/>
                <w:webHidden/>
              </w:rPr>
              <w:fldChar w:fldCharType="end"/>
            </w:r>
          </w:hyperlink>
        </w:p>
        <w:p w14:paraId="6164FC9E" w14:textId="62AFB7C4" w:rsidR="00501F48" w:rsidRDefault="003F0F5B">
          <w:pPr>
            <w:pStyle w:val="TOC3"/>
            <w:tabs>
              <w:tab w:val="right" w:leader="dot" w:pos="9016"/>
            </w:tabs>
            <w:rPr>
              <w:rFonts w:eastAsiaTheme="minorEastAsia"/>
              <w:noProof/>
              <w:lang w:eastAsia="en-AU"/>
            </w:rPr>
          </w:pPr>
          <w:hyperlink w:anchor="_Toc512843279" w:history="1">
            <w:r w:rsidR="00501F48" w:rsidRPr="001A1B48">
              <w:rPr>
                <w:rStyle w:val="Hyperlink"/>
                <w:b/>
                <w:bCs/>
                <w:smallCaps/>
                <w:noProof/>
                <w:spacing w:val="5"/>
              </w:rPr>
              <w:t>Staff support plan</w:t>
            </w:r>
            <w:r w:rsidR="00501F48">
              <w:rPr>
                <w:noProof/>
                <w:webHidden/>
              </w:rPr>
              <w:tab/>
            </w:r>
            <w:r w:rsidR="00501F48">
              <w:rPr>
                <w:noProof/>
                <w:webHidden/>
              </w:rPr>
              <w:fldChar w:fldCharType="begin"/>
            </w:r>
            <w:r w:rsidR="00501F48">
              <w:rPr>
                <w:noProof/>
                <w:webHidden/>
              </w:rPr>
              <w:instrText xml:space="preserve"> PAGEREF _Toc512843279 \h </w:instrText>
            </w:r>
            <w:r w:rsidR="00501F48">
              <w:rPr>
                <w:noProof/>
                <w:webHidden/>
              </w:rPr>
            </w:r>
            <w:r w:rsidR="00501F48">
              <w:rPr>
                <w:noProof/>
                <w:webHidden/>
              </w:rPr>
              <w:fldChar w:fldCharType="separate"/>
            </w:r>
            <w:r w:rsidR="00443E74">
              <w:rPr>
                <w:noProof/>
                <w:webHidden/>
              </w:rPr>
              <w:t>8</w:t>
            </w:r>
            <w:r w:rsidR="00501F48">
              <w:rPr>
                <w:noProof/>
                <w:webHidden/>
              </w:rPr>
              <w:fldChar w:fldCharType="end"/>
            </w:r>
          </w:hyperlink>
        </w:p>
        <w:p w14:paraId="7A3C1E8C" w14:textId="000637FA" w:rsidR="00501F48" w:rsidRDefault="003F0F5B">
          <w:pPr>
            <w:pStyle w:val="TOC3"/>
            <w:tabs>
              <w:tab w:val="right" w:leader="dot" w:pos="9016"/>
            </w:tabs>
            <w:rPr>
              <w:rFonts w:eastAsiaTheme="minorEastAsia"/>
              <w:noProof/>
              <w:lang w:eastAsia="en-AU"/>
            </w:rPr>
          </w:pPr>
          <w:hyperlink w:anchor="_Toc512843280" w:history="1">
            <w:r w:rsidR="00501F48" w:rsidRPr="001A1B48">
              <w:rPr>
                <w:rStyle w:val="Hyperlink"/>
                <w:b/>
                <w:bCs/>
                <w:smallCaps/>
                <w:noProof/>
                <w:spacing w:val="5"/>
              </w:rPr>
              <w:t>Supplier communication plan</w:t>
            </w:r>
            <w:r w:rsidR="00501F48">
              <w:rPr>
                <w:noProof/>
                <w:webHidden/>
              </w:rPr>
              <w:tab/>
            </w:r>
            <w:r w:rsidR="00501F48">
              <w:rPr>
                <w:noProof/>
                <w:webHidden/>
              </w:rPr>
              <w:fldChar w:fldCharType="begin"/>
            </w:r>
            <w:r w:rsidR="00501F48">
              <w:rPr>
                <w:noProof/>
                <w:webHidden/>
              </w:rPr>
              <w:instrText xml:space="preserve"> PAGEREF _Toc512843280 \h </w:instrText>
            </w:r>
            <w:r w:rsidR="00501F48">
              <w:rPr>
                <w:noProof/>
                <w:webHidden/>
              </w:rPr>
            </w:r>
            <w:r w:rsidR="00501F48">
              <w:rPr>
                <w:noProof/>
                <w:webHidden/>
              </w:rPr>
              <w:fldChar w:fldCharType="separate"/>
            </w:r>
            <w:r w:rsidR="00443E74">
              <w:rPr>
                <w:noProof/>
                <w:webHidden/>
              </w:rPr>
              <w:t>8</w:t>
            </w:r>
            <w:r w:rsidR="00501F48">
              <w:rPr>
                <w:noProof/>
                <w:webHidden/>
              </w:rPr>
              <w:fldChar w:fldCharType="end"/>
            </w:r>
          </w:hyperlink>
        </w:p>
        <w:p w14:paraId="6F6CE94D" w14:textId="14FDCFC8" w:rsidR="00501F48" w:rsidRDefault="003F0F5B">
          <w:pPr>
            <w:pStyle w:val="TOC3"/>
            <w:tabs>
              <w:tab w:val="right" w:leader="dot" w:pos="9016"/>
            </w:tabs>
            <w:rPr>
              <w:rFonts w:eastAsiaTheme="minorEastAsia"/>
              <w:noProof/>
              <w:lang w:eastAsia="en-AU"/>
            </w:rPr>
          </w:pPr>
          <w:hyperlink w:anchor="_Toc512843281" w:history="1">
            <w:r w:rsidR="00501F48" w:rsidRPr="001A1B48">
              <w:rPr>
                <w:rStyle w:val="Hyperlink"/>
                <w:b/>
                <w:bCs/>
                <w:smallCaps/>
                <w:noProof/>
                <w:spacing w:val="5"/>
              </w:rPr>
              <w:t>Customer communication plan</w:t>
            </w:r>
            <w:r w:rsidR="00501F48">
              <w:rPr>
                <w:noProof/>
                <w:webHidden/>
              </w:rPr>
              <w:tab/>
            </w:r>
            <w:r w:rsidR="00501F48">
              <w:rPr>
                <w:noProof/>
                <w:webHidden/>
              </w:rPr>
              <w:fldChar w:fldCharType="begin"/>
            </w:r>
            <w:r w:rsidR="00501F48">
              <w:rPr>
                <w:noProof/>
                <w:webHidden/>
              </w:rPr>
              <w:instrText xml:space="preserve"> PAGEREF _Toc512843281 \h </w:instrText>
            </w:r>
            <w:r w:rsidR="00501F48">
              <w:rPr>
                <w:noProof/>
                <w:webHidden/>
              </w:rPr>
            </w:r>
            <w:r w:rsidR="00501F48">
              <w:rPr>
                <w:noProof/>
                <w:webHidden/>
              </w:rPr>
              <w:fldChar w:fldCharType="separate"/>
            </w:r>
            <w:r w:rsidR="00443E74">
              <w:rPr>
                <w:noProof/>
                <w:webHidden/>
              </w:rPr>
              <w:t>8</w:t>
            </w:r>
            <w:r w:rsidR="00501F48">
              <w:rPr>
                <w:noProof/>
                <w:webHidden/>
              </w:rPr>
              <w:fldChar w:fldCharType="end"/>
            </w:r>
          </w:hyperlink>
        </w:p>
        <w:p w14:paraId="403F2655" w14:textId="20F5B9CC" w:rsidR="00501F48" w:rsidRDefault="003F0F5B">
          <w:pPr>
            <w:pStyle w:val="TOC2"/>
            <w:tabs>
              <w:tab w:val="left" w:pos="660"/>
              <w:tab w:val="right" w:leader="dot" w:pos="9016"/>
            </w:tabs>
            <w:rPr>
              <w:rFonts w:eastAsiaTheme="minorEastAsia"/>
              <w:noProof/>
              <w:lang w:eastAsia="en-AU"/>
            </w:rPr>
          </w:pPr>
          <w:hyperlink w:anchor="_Toc512843282" w:history="1">
            <w:r w:rsidR="00501F48" w:rsidRPr="001A1B48">
              <w:rPr>
                <w:rStyle w:val="Hyperlink"/>
                <w:noProof/>
              </w:rPr>
              <w:t>d.</w:t>
            </w:r>
            <w:r w:rsidR="00501F48">
              <w:rPr>
                <w:rFonts w:eastAsiaTheme="minorEastAsia"/>
                <w:noProof/>
                <w:lang w:eastAsia="en-AU"/>
              </w:rPr>
              <w:tab/>
            </w:r>
            <w:r w:rsidR="00501F48" w:rsidRPr="001A1B48">
              <w:rPr>
                <w:rStyle w:val="Hyperlink"/>
                <w:noProof/>
              </w:rPr>
              <w:t>RESPONSIBILITIES</w:t>
            </w:r>
            <w:r w:rsidR="00501F48">
              <w:rPr>
                <w:noProof/>
                <w:webHidden/>
              </w:rPr>
              <w:tab/>
            </w:r>
            <w:r w:rsidR="00501F48">
              <w:rPr>
                <w:noProof/>
                <w:webHidden/>
              </w:rPr>
              <w:fldChar w:fldCharType="begin"/>
            </w:r>
            <w:r w:rsidR="00501F48">
              <w:rPr>
                <w:noProof/>
                <w:webHidden/>
              </w:rPr>
              <w:instrText xml:space="preserve"> PAGEREF _Toc512843282 \h </w:instrText>
            </w:r>
            <w:r w:rsidR="00501F48">
              <w:rPr>
                <w:noProof/>
                <w:webHidden/>
              </w:rPr>
            </w:r>
            <w:r w:rsidR="00501F48">
              <w:rPr>
                <w:noProof/>
                <w:webHidden/>
              </w:rPr>
              <w:fldChar w:fldCharType="separate"/>
            </w:r>
            <w:r w:rsidR="00443E74">
              <w:rPr>
                <w:noProof/>
                <w:webHidden/>
              </w:rPr>
              <w:t>9</w:t>
            </w:r>
            <w:r w:rsidR="00501F48">
              <w:rPr>
                <w:noProof/>
                <w:webHidden/>
              </w:rPr>
              <w:fldChar w:fldCharType="end"/>
            </w:r>
          </w:hyperlink>
        </w:p>
        <w:p w14:paraId="51AE725B" w14:textId="3C652712" w:rsidR="00501F48" w:rsidRDefault="003F0F5B">
          <w:pPr>
            <w:pStyle w:val="TOC1"/>
            <w:tabs>
              <w:tab w:val="right" w:leader="dot" w:pos="9016"/>
            </w:tabs>
            <w:rPr>
              <w:rFonts w:eastAsiaTheme="minorEastAsia"/>
              <w:noProof/>
              <w:lang w:eastAsia="en-AU"/>
            </w:rPr>
          </w:pPr>
          <w:hyperlink w:anchor="_Toc512843283" w:history="1">
            <w:r w:rsidR="00501F48" w:rsidRPr="001A1B48">
              <w:rPr>
                <w:rStyle w:val="Hyperlink"/>
                <w:i/>
                <w:iCs/>
                <w:noProof/>
              </w:rPr>
              <w:t>Appendix 1: Calculating the number of bales for isolation</w:t>
            </w:r>
            <w:r w:rsidR="00501F48">
              <w:rPr>
                <w:noProof/>
                <w:webHidden/>
              </w:rPr>
              <w:tab/>
            </w:r>
            <w:r w:rsidR="00501F48">
              <w:rPr>
                <w:noProof/>
                <w:webHidden/>
              </w:rPr>
              <w:fldChar w:fldCharType="begin"/>
            </w:r>
            <w:r w:rsidR="00501F48">
              <w:rPr>
                <w:noProof/>
                <w:webHidden/>
              </w:rPr>
              <w:instrText xml:space="preserve"> PAGEREF _Toc512843283 \h </w:instrText>
            </w:r>
            <w:r w:rsidR="00501F48">
              <w:rPr>
                <w:noProof/>
                <w:webHidden/>
              </w:rPr>
            </w:r>
            <w:r w:rsidR="00501F48">
              <w:rPr>
                <w:noProof/>
                <w:webHidden/>
              </w:rPr>
              <w:fldChar w:fldCharType="separate"/>
            </w:r>
            <w:r w:rsidR="00443E74">
              <w:rPr>
                <w:noProof/>
                <w:webHidden/>
              </w:rPr>
              <w:t>10</w:t>
            </w:r>
            <w:r w:rsidR="00501F48">
              <w:rPr>
                <w:noProof/>
                <w:webHidden/>
              </w:rPr>
              <w:fldChar w:fldCharType="end"/>
            </w:r>
          </w:hyperlink>
        </w:p>
        <w:p w14:paraId="2C65E0FB" w14:textId="720D46E8" w:rsidR="00501F48" w:rsidRDefault="003F0F5B">
          <w:pPr>
            <w:pStyle w:val="TOC1"/>
            <w:tabs>
              <w:tab w:val="right" w:leader="dot" w:pos="9016"/>
            </w:tabs>
            <w:rPr>
              <w:rFonts w:eastAsiaTheme="minorEastAsia"/>
              <w:noProof/>
              <w:lang w:eastAsia="en-AU"/>
            </w:rPr>
          </w:pPr>
          <w:hyperlink w:anchor="_Toc512843284" w:history="1">
            <w:r w:rsidR="00501F48" w:rsidRPr="001A1B48">
              <w:rPr>
                <w:rStyle w:val="Hyperlink"/>
                <w:i/>
                <w:iCs/>
                <w:noProof/>
              </w:rPr>
              <w:t>Appendix 2: Checklist for an isolation facility</w:t>
            </w:r>
            <w:r w:rsidR="00501F48">
              <w:rPr>
                <w:noProof/>
                <w:webHidden/>
              </w:rPr>
              <w:tab/>
            </w:r>
            <w:r w:rsidR="00501F48">
              <w:rPr>
                <w:noProof/>
                <w:webHidden/>
              </w:rPr>
              <w:fldChar w:fldCharType="begin"/>
            </w:r>
            <w:r w:rsidR="00501F48">
              <w:rPr>
                <w:noProof/>
                <w:webHidden/>
              </w:rPr>
              <w:instrText xml:space="preserve"> PAGEREF _Toc512843284 \h </w:instrText>
            </w:r>
            <w:r w:rsidR="00501F48">
              <w:rPr>
                <w:noProof/>
                <w:webHidden/>
              </w:rPr>
            </w:r>
            <w:r w:rsidR="00501F48">
              <w:rPr>
                <w:noProof/>
                <w:webHidden/>
              </w:rPr>
              <w:fldChar w:fldCharType="separate"/>
            </w:r>
            <w:r w:rsidR="00443E74">
              <w:rPr>
                <w:noProof/>
                <w:webHidden/>
              </w:rPr>
              <w:t>11</w:t>
            </w:r>
            <w:r w:rsidR="00501F48">
              <w:rPr>
                <w:noProof/>
                <w:webHidden/>
              </w:rPr>
              <w:fldChar w:fldCharType="end"/>
            </w:r>
          </w:hyperlink>
        </w:p>
        <w:p w14:paraId="5B74C171" w14:textId="22F3F018" w:rsidR="00501F48" w:rsidRDefault="003F0F5B">
          <w:pPr>
            <w:pStyle w:val="TOC1"/>
            <w:tabs>
              <w:tab w:val="right" w:leader="dot" w:pos="9016"/>
            </w:tabs>
            <w:rPr>
              <w:rFonts w:eastAsiaTheme="minorEastAsia"/>
              <w:noProof/>
              <w:lang w:eastAsia="en-AU"/>
            </w:rPr>
          </w:pPr>
          <w:hyperlink w:anchor="_Toc512843285" w:history="1">
            <w:r w:rsidR="00501F48" w:rsidRPr="001A1B48">
              <w:rPr>
                <w:rStyle w:val="Hyperlink"/>
                <w:i/>
                <w:iCs/>
                <w:noProof/>
              </w:rPr>
              <w:t>Appendix 3: Calculating resource requirements for decontamination</w:t>
            </w:r>
            <w:r w:rsidR="00501F48">
              <w:rPr>
                <w:noProof/>
                <w:webHidden/>
              </w:rPr>
              <w:tab/>
            </w:r>
            <w:r w:rsidR="00501F48">
              <w:rPr>
                <w:noProof/>
                <w:webHidden/>
              </w:rPr>
              <w:fldChar w:fldCharType="begin"/>
            </w:r>
            <w:r w:rsidR="00501F48">
              <w:rPr>
                <w:noProof/>
                <w:webHidden/>
              </w:rPr>
              <w:instrText xml:space="preserve"> PAGEREF _Toc512843285 \h </w:instrText>
            </w:r>
            <w:r w:rsidR="00501F48">
              <w:rPr>
                <w:noProof/>
                <w:webHidden/>
              </w:rPr>
            </w:r>
            <w:r w:rsidR="00501F48">
              <w:rPr>
                <w:noProof/>
                <w:webHidden/>
              </w:rPr>
              <w:fldChar w:fldCharType="separate"/>
            </w:r>
            <w:r w:rsidR="00443E74">
              <w:rPr>
                <w:noProof/>
                <w:webHidden/>
              </w:rPr>
              <w:t>12</w:t>
            </w:r>
            <w:r w:rsidR="00501F48">
              <w:rPr>
                <w:noProof/>
                <w:webHidden/>
              </w:rPr>
              <w:fldChar w:fldCharType="end"/>
            </w:r>
          </w:hyperlink>
        </w:p>
        <w:p w14:paraId="3FFA3547" w14:textId="50F35B96" w:rsidR="00D974D9" w:rsidRDefault="00D974D9">
          <w:r>
            <w:rPr>
              <w:b/>
              <w:bCs/>
              <w:noProof/>
            </w:rPr>
            <w:fldChar w:fldCharType="end"/>
          </w:r>
        </w:p>
      </w:sdtContent>
    </w:sdt>
    <w:p w14:paraId="0BE0C2F5" w14:textId="598B1B4F" w:rsidR="0009730C" w:rsidRDefault="0009730C">
      <w:pPr>
        <w:rPr>
          <w:b/>
        </w:rPr>
      </w:pPr>
    </w:p>
    <w:p w14:paraId="759641FE" w14:textId="42606D3A" w:rsidR="00B855D1" w:rsidRDefault="00B855D1" w:rsidP="00B855D1">
      <w:pPr>
        <w:rPr>
          <w:rFonts w:ascii="Calibri" w:hAnsi="Calibri" w:cs="Calibri"/>
          <w:color w:val="000000"/>
        </w:rPr>
      </w:pPr>
      <w:r w:rsidRPr="00B855D1">
        <w:t>For more info</w:t>
      </w:r>
      <w:r w:rsidR="00BD0215">
        <w:t>r</w:t>
      </w:r>
      <w:r w:rsidRPr="00B855D1">
        <w:t xml:space="preserve">mation about Emergency Animal Disease Preparedness in the Wool Industry visit </w:t>
      </w:r>
      <w:hyperlink r:id="rId9" w:history="1">
        <w:r>
          <w:rPr>
            <w:rStyle w:val="Hyperlink"/>
            <w:rFonts w:ascii="Calibri" w:hAnsi="Calibri" w:cs="Calibri"/>
            <w:color w:val="800080"/>
          </w:rPr>
          <w:t>https://www.wool.com/woolbiosecurity</w:t>
        </w:r>
      </w:hyperlink>
      <w:r>
        <w:rPr>
          <w:rFonts w:ascii="Calibri" w:hAnsi="Calibri" w:cs="Calibri"/>
          <w:color w:val="000000"/>
        </w:rPr>
        <w:t>.</w:t>
      </w:r>
    </w:p>
    <w:p w14:paraId="6A3EACB9" w14:textId="77777777" w:rsidR="00BD0215" w:rsidRDefault="00BD0215" w:rsidP="00B855D1">
      <w:pPr>
        <w:pStyle w:val="Heading1"/>
      </w:pPr>
      <w:r>
        <w:br w:type="page"/>
      </w:r>
    </w:p>
    <w:p w14:paraId="40F10BA3" w14:textId="77777777" w:rsidR="009623CF" w:rsidRDefault="009623CF" w:rsidP="00B855D1">
      <w:pPr>
        <w:pStyle w:val="Heading1"/>
        <w:sectPr w:rsidR="009623CF" w:rsidSect="00E542B6">
          <w:footerReference w:type="even" r:id="rId10"/>
          <w:footerReference w:type="default" r:id="rId11"/>
          <w:pgSz w:w="11906" w:h="16838"/>
          <w:pgMar w:top="1080" w:right="1440" w:bottom="1080" w:left="1440" w:header="57" w:footer="708" w:gutter="0"/>
          <w:cols w:space="708"/>
          <w:docGrid w:linePitch="360"/>
        </w:sectPr>
      </w:pPr>
    </w:p>
    <w:p w14:paraId="0D9A21E4" w14:textId="5C07360F" w:rsidR="003F5006" w:rsidRPr="00C90EA8" w:rsidRDefault="00B855D1" w:rsidP="009623CF">
      <w:pPr>
        <w:pStyle w:val="Heading1"/>
        <w:rPr>
          <w:color w:val="1F3864" w:themeColor="accent1" w:themeShade="80"/>
        </w:rPr>
      </w:pPr>
      <w:bookmarkStart w:id="1" w:name="_Toc512843263"/>
      <w:r w:rsidRPr="00C90EA8">
        <w:rPr>
          <w:color w:val="1F3864" w:themeColor="accent1" w:themeShade="80"/>
        </w:rPr>
        <w:lastRenderedPageBreak/>
        <w:t>INTRODUCTION</w:t>
      </w:r>
      <w:bookmarkEnd w:id="1"/>
      <w:r w:rsidRPr="00C90EA8">
        <w:rPr>
          <w:color w:val="1F3864" w:themeColor="accent1" w:themeShade="80"/>
        </w:rPr>
        <w:t xml:space="preserve"> </w:t>
      </w:r>
    </w:p>
    <w:p w14:paraId="7A3E4816" w14:textId="77777777" w:rsidR="00BD0215" w:rsidRDefault="00BD0215" w:rsidP="003F5006">
      <w:pPr>
        <w:rPr>
          <w:rFonts w:cstheme="minorHAnsi"/>
        </w:rPr>
      </w:pPr>
    </w:p>
    <w:p w14:paraId="562D0F88" w14:textId="1F5AD230" w:rsidR="00BD0215" w:rsidRPr="009623CF" w:rsidRDefault="00BD0215" w:rsidP="009623CF">
      <w:pPr>
        <w:sectPr w:rsidR="00BD0215" w:rsidRPr="009623CF" w:rsidSect="009623CF">
          <w:type w:val="continuous"/>
          <w:pgSz w:w="11906" w:h="16838"/>
          <w:pgMar w:top="1080" w:right="1440" w:bottom="1080" w:left="1440" w:header="708" w:footer="708" w:gutter="0"/>
          <w:cols w:num="2" w:space="708"/>
          <w:docGrid w:linePitch="360"/>
        </w:sectPr>
      </w:pPr>
    </w:p>
    <w:p w14:paraId="6D12EBB6" w14:textId="7671AD10" w:rsidR="003F5006" w:rsidRPr="009623CF" w:rsidRDefault="003F5006" w:rsidP="009623CF">
      <w:r w:rsidRPr="009623CF">
        <w:t xml:space="preserve">If an emergency animal disease (EAD) such as foot-and-mouth </w:t>
      </w:r>
      <w:r w:rsidR="001540D7">
        <w:t xml:space="preserve">disease </w:t>
      </w:r>
      <w:r w:rsidRPr="009623CF">
        <w:t>(FMD) were to be diagnosed in Australia</w:t>
      </w:r>
      <w:r w:rsidR="001540D7">
        <w:t>,</w:t>
      </w:r>
      <w:r w:rsidRPr="009623CF">
        <w:t xml:space="preserve"> there would be an immediate halt to exports of animal-related products including wool. The duration of this halt is difficult to predict and would depend on the extent of the outbreak and the causative agent but is likely to exceed six months and would expose the industry – and affected individual businesses – to significant financial risk.</w:t>
      </w:r>
    </w:p>
    <w:p w14:paraId="09E994B0" w14:textId="146931F7" w:rsidR="003F5006" w:rsidRPr="009623CF" w:rsidRDefault="003F5006" w:rsidP="009623CF">
      <w:r w:rsidRPr="009623CF">
        <w:t>Wool may become contaminated with infectious material during an EAD outbreak. Some infectious agents survive outside the host (on wool and other animal products, buildings, machines, tools</w:t>
      </w:r>
      <w:r w:rsidR="007A6B6C" w:rsidRPr="009623CF">
        <w:t>, clothing</w:t>
      </w:r>
      <w:r w:rsidRPr="009623CF">
        <w:t xml:space="preserve"> and the environment) for a significant amount of time. This poses an ongoing risk for spread of the disease to susceptible stock. Facilities that have received contaminated wool will be required to comply with procedures to fully decontaminate wool and the entir</w:t>
      </w:r>
      <w:r w:rsidR="00B4096A" w:rsidRPr="009623CF">
        <w:t xml:space="preserve">e facility, machines and tools </w:t>
      </w:r>
      <w:r w:rsidRPr="009623CF">
        <w:t xml:space="preserve">as directed by the </w:t>
      </w:r>
      <w:r w:rsidR="007630E6">
        <w:t>s</w:t>
      </w:r>
      <w:r w:rsidRPr="009623CF">
        <w:t xml:space="preserve">tate or </w:t>
      </w:r>
      <w:r w:rsidR="007630E6">
        <w:t>t</w:t>
      </w:r>
      <w:r w:rsidRPr="009623CF">
        <w:t>erritory government.</w:t>
      </w:r>
    </w:p>
    <w:p w14:paraId="60F9E93F" w14:textId="77777777" w:rsidR="003F5006" w:rsidRPr="009623CF" w:rsidRDefault="003F5006" w:rsidP="009623CF">
      <w:r w:rsidRPr="009623CF">
        <w:t xml:space="preserve">The wool industry recognises the importance of EAD preparedness to minimise the risk to wool businesses.  The Federation of Australian Wool Organisations (FAWO), through its EAD Working Group, is taking all feasible measures to minimise the impacts of an EAD on wool handling facilities. </w:t>
      </w:r>
    </w:p>
    <w:p w14:paraId="6E75F066" w14:textId="62B72C34" w:rsidR="003F5006" w:rsidRPr="009623CF" w:rsidRDefault="003F5006" w:rsidP="009623CF">
      <w:r w:rsidRPr="009623CF">
        <w:t>A project reviewing the wool industry’s EAD preparedness recommended that all post-farm wool handling facilities should complete a</w:t>
      </w:r>
      <w:r w:rsidR="00B4096A" w:rsidRPr="009623CF">
        <w:t>n</w:t>
      </w:r>
      <w:r w:rsidRPr="009623CF">
        <w:t xml:space="preserve"> EAD preparedness plan based on a FAWO-approved template. Australian Wool Innovation (AWI) has funded the preparation of this template. It provides a framework by which wool handling, processing and testing </w:t>
      </w:r>
      <w:r w:rsidRPr="009623CF">
        <w:t xml:space="preserve">facilities can prepare for an EAD outbreak, taking into account the particular circumstances of the individual business. </w:t>
      </w:r>
    </w:p>
    <w:p w14:paraId="3D946314" w14:textId="77777777" w:rsidR="003F5006" w:rsidRPr="009623CF" w:rsidRDefault="003F5006" w:rsidP="009623CF">
      <w:r w:rsidRPr="009623CF">
        <w:t>Businesses that have several facilities may choose to include all the facilities in the one plan. Alternatively, a different EAD plan could be completed for each facility. If so, it is important that the interactions and movements between facilities including staff, machinery, tools and wool are accurately captured.</w:t>
      </w:r>
    </w:p>
    <w:p w14:paraId="3CC79690" w14:textId="6DF50E09" w:rsidR="006828DC" w:rsidRDefault="003F5006" w:rsidP="009623CF">
      <w:r w:rsidRPr="009623CF">
        <w:t xml:space="preserve">It is recommended that the template be completed by appropriately qualified managers and reviewed by at least one other senior staff member. The template should be reviewed every 12 months, or earlier should there be significant changes to the risk profile of the business or the industry. </w:t>
      </w:r>
    </w:p>
    <w:p w14:paraId="6D287098" w14:textId="77777777" w:rsidR="009623CF" w:rsidRPr="009623CF" w:rsidRDefault="009623CF" w:rsidP="009623CF"/>
    <w:p w14:paraId="5691F253" w14:textId="436852A6" w:rsidR="00BD0215" w:rsidRPr="00C90EA8" w:rsidRDefault="00A65D7F" w:rsidP="009623CF">
      <w:pPr>
        <w:pStyle w:val="Heading1"/>
        <w:rPr>
          <w:color w:val="1F3864" w:themeColor="accent1" w:themeShade="80"/>
        </w:rPr>
      </w:pPr>
      <w:bookmarkStart w:id="2" w:name="_Toc512843264"/>
      <w:r w:rsidRPr="00C90EA8">
        <w:rPr>
          <w:color w:val="1F3864" w:themeColor="accent1" w:themeShade="80"/>
        </w:rPr>
        <w:t xml:space="preserve">EAD </w:t>
      </w:r>
      <w:r w:rsidR="00B855D1" w:rsidRPr="00C90EA8">
        <w:rPr>
          <w:color w:val="1F3864" w:themeColor="accent1" w:themeShade="80"/>
        </w:rPr>
        <w:t>RESOURCES</w:t>
      </w:r>
      <w:bookmarkEnd w:id="2"/>
    </w:p>
    <w:p w14:paraId="62E6D4A2" w14:textId="77777777" w:rsidR="006828DC" w:rsidRPr="006828DC" w:rsidRDefault="006828DC" w:rsidP="006828DC"/>
    <w:p w14:paraId="3C2FA78B" w14:textId="4430D9BA" w:rsidR="00407311" w:rsidRPr="00DB3C7E" w:rsidRDefault="00407311" w:rsidP="00FF00C6">
      <w:r w:rsidRPr="00DB3C7E">
        <w:t>In this section, you should identify the nearest office of your state or territory government’s department of agriculture, primary industries or similar (the department that would be responsible for managing the response to an EAD outbreak).</w:t>
      </w:r>
    </w:p>
    <w:p w14:paraId="317942E0" w14:textId="39463E8E" w:rsidR="0030075F" w:rsidRDefault="00407311" w:rsidP="00FF00C6">
      <w:r w:rsidRPr="00DB3C7E">
        <w:t xml:space="preserve">Identify a veterinary officer, animal health officer or biosecurity officer who can act as your ongoing point of contact on biosecurity matters. This person can assist your business to prepare your EAD </w:t>
      </w:r>
      <w:r w:rsidR="00A71713">
        <w:t>preparedness</w:t>
      </w:r>
      <w:r w:rsidRPr="00DB3C7E">
        <w:t xml:space="preserve"> plan.</w:t>
      </w:r>
    </w:p>
    <w:p w14:paraId="2DF6F28F" w14:textId="1E84A40F" w:rsidR="001A24C1" w:rsidRPr="004C61F4" w:rsidRDefault="001A24C1" w:rsidP="00FF00C6">
      <w:r w:rsidRPr="00C31580">
        <w:t xml:space="preserve">Page </w:t>
      </w:r>
      <w:r w:rsidR="007D7C8C">
        <w:t>2</w:t>
      </w:r>
      <w:r w:rsidRPr="00C31580">
        <w:t xml:space="preserve"> of the</w:t>
      </w:r>
      <w:r w:rsidRPr="004C61F4">
        <w:t xml:space="preserve"> template </w:t>
      </w:r>
      <w:r w:rsidR="007D7C8C">
        <w:t xml:space="preserve">(EAD Resources) </w:t>
      </w:r>
      <w:r w:rsidRPr="004C61F4">
        <w:t>provides places to record this information</w:t>
      </w:r>
      <w:r w:rsidR="004C61F4" w:rsidRPr="004C61F4">
        <w:t xml:space="preserve">. You may wish to </w:t>
      </w:r>
      <w:r w:rsidRPr="004C61F4">
        <w:t>print</w:t>
      </w:r>
      <w:r w:rsidR="004C61F4" w:rsidRPr="004C61F4">
        <w:t xml:space="preserve"> this page and </w:t>
      </w:r>
      <w:r w:rsidRPr="004C61F4">
        <w:t>place</w:t>
      </w:r>
      <w:r w:rsidR="004C61F4" w:rsidRPr="004C61F4">
        <w:t xml:space="preserve"> it</w:t>
      </w:r>
      <w:r w:rsidRPr="004C61F4">
        <w:t xml:space="preserve"> somewhere easily visible</w:t>
      </w:r>
      <w:r w:rsidR="004C61F4" w:rsidRPr="004C61F4">
        <w:t>.</w:t>
      </w:r>
    </w:p>
    <w:p w14:paraId="077A893B" w14:textId="77777777" w:rsidR="00BD0215" w:rsidRDefault="00BD0215" w:rsidP="00B855D1">
      <w:pPr>
        <w:pStyle w:val="Heading1"/>
        <w:rPr>
          <w:highlight w:val="lightGray"/>
        </w:rPr>
        <w:sectPr w:rsidR="00BD0215" w:rsidSect="009623CF">
          <w:type w:val="continuous"/>
          <w:pgSz w:w="11906" w:h="16838"/>
          <w:pgMar w:top="1080" w:right="1440" w:bottom="1080" w:left="1440" w:header="708" w:footer="708" w:gutter="0"/>
          <w:cols w:num="2" w:space="708"/>
          <w:docGrid w:linePitch="360"/>
        </w:sectPr>
      </w:pPr>
    </w:p>
    <w:p w14:paraId="0C75E37A" w14:textId="19B9C9AC" w:rsidR="00B855D1" w:rsidRDefault="00B855D1" w:rsidP="00B855D1">
      <w:pPr>
        <w:pStyle w:val="Heading1"/>
        <w:rPr>
          <w:highlight w:val="lightGray"/>
        </w:rPr>
      </w:pPr>
      <w:r>
        <w:rPr>
          <w:highlight w:val="lightGray"/>
        </w:rPr>
        <w:br w:type="page"/>
      </w:r>
    </w:p>
    <w:p w14:paraId="29D157A9" w14:textId="77777777" w:rsidR="009623CF" w:rsidRDefault="009623CF" w:rsidP="009623CF">
      <w:pPr>
        <w:pStyle w:val="Heading1"/>
        <w:sectPr w:rsidR="009623CF" w:rsidSect="009623CF">
          <w:type w:val="continuous"/>
          <w:pgSz w:w="11906" w:h="16838"/>
          <w:pgMar w:top="1080" w:right="1440" w:bottom="1080" w:left="1440" w:header="708" w:footer="708" w:gutter="0"/>
          <w:cols w:num="2" w:space="708"/>
          <w:docGrid w:linePitch="360"/>
        </w:sectPr>
      </w:pPr>
    </w:p>
    <w:p w14:paraId="68809C03" w14:textId="634D5C0D" w:rsidR="00BB5B55" w:rsidRPr="00C90EA8" w:rsidRDefault="00710065" w:rsidP="009623CF">
      <w:pPr>
        <w:pStyle w:val="Heading1"/>
        <w:rPr>
          <w:color w:val="1F3864" w:themeColor="accent1" w:themeShade="80"/>
        </w:rPr>
      </w:pPr>
      <w:bookmarkStart w:id="3" w:name="_Toc512843265"/>
      <w:r w:rsidRPr="00C90EA8">
        <w:rPr>
          <w:color w:val="1F3864" w:themeColor="accent1" w:themeShade="80"/>
        </w:rPr>
        <w:lastRenderedPageBreak/>
        <w:t>INFORMATION</w:t>
      </w:r>
      <w:r w:rsidR="00B855D1" w:rsidRPr="00C90EA8">
        <w:rPr>
          <w:color w:val="1F3864" w:themeColor="accent1" w:themeShade="80"/>
        </w:rPr>
        <w:t xml:space="preserve"> ABOUT THE</w:t>
      </w:r>
      <w:r w:rsidR="009623CF" w:rsidRPr="00C90EA8">
        <w:rPr>
          <w:color w:val="1F3864" w:themeColor="accent1" w:themeShade="80"/>
        </w:rPr>
        <w:t xml:space="preserve"> </w:t>
      </w:r>
      <w:r w:rsidR="00B855D1" w:rsidRPr="00C90EA8">
        <w:rPr>
          <w:color w:val="1F3864" w:themeColor="accent1" w:themeShade="80"/>
        </w:rPr>
        <w:t>BUSINESS</w:t>
      </w:r>
      <w:bookmarkEnd w:id="3"/>
    </w:p>
    <w:p w14:paraId="6971EE8F" w14:textId="77777777" w:rsidR="00BD0215" w:rsidRDefault="00BD0215" w:rsidP="009623CF">
      <w:pPr>
        <w:pStyle w:val="Heading2"/>
        <w:numPr>
          <w:ilvl w:val="0"/>
          <w:numId w:val="0"/>
        </w:numPr>
      </w:pPr>
    </w:p>
    <w:p w14:paraId="0DDB2F33" w14:textId="5F1CA850" w:rsidR="009623CF" w:rsidRPr="009623CF" w:rsidRDefault="009623CF" w:rsidP="009623CF">
      <w:pPr>
        <w:sectPr w:rsidR="009623CF" w:rsidRPr="009623CF" w:rsidSect="009623CF">
          <w:type w:val="continuous"/>
          <w:pgSz w:w="11906" w:h="16838"/>
          <w:pgMar w:top="1080" w:right="1440" w:bottom="1080" w:left="1440" w:header="708" w:footer="708" w:gutter="0"/>
          <w:cols w:num="2" w:space="708"/>
          <w:docGrid w:linePitch="360"/>
        </w:sectPr>
      </w:pPr>
    </w:p>
    <w:p w14:paraId="42A0A04B" w14:textId="4FEEFB15" w:rsidR="002F739D" w:rsidRPr="00C90EA8" w:rsidRDefault="00B855D1" w:rsidP="002F739D">
      <w:pPr>
        <w:pStyle w:val="Heading2"/>
        <w:rPr>
          <w:color w:val="2F5496" w:themeColor="accent1" w:themeShade="BF"/>
        </w:rPr>
      </w:pPr>
      <w:bookmarkStart w:id="4" w:name="_Toc512843266"/>
      <w:r w:rsidRPr="00C90EA8">
        <w:rPr>
          <w:color w:val="2F5496" w:themeColor="accent1" w:themeShade="BF"/>
        </w:rPr>
        <w:t>FACILITIES/PREMISES AND CONTACT PEOPLE</w:t>
      </w:r>
      <w:bookmarkEnd w:id="4"/>
    </w:p>
    <w:p w14:paraId="0917E9CF" w14:textId="77777777" w:rsidR="002F739D" w:rsidRDefault="00BB5B55" w:rsidP="00FF00C6">
      <w:r w:rsidRPr="00DB3C7E">
        <w:t xml:space="preserve">Record the locations and contact details for all </w:t>
      </w:r>
      <w:r w:rsidR="002E24D1" w:rsidRPr="00DB3C7E">
        <w:t xml:space="preserve">of the </w:t>
      </w:r>
      <w:r w:rsidRPr="00DB3C7E">
        <w:t xml:space="preserve">facilities </w:t>
      </w:r>
      <w:r w:rsidR="002E24D1" w:rsidRPr="00DB3C7E">
        <w:t xml:space="preserve">used </w:t>
      </w:r>
      <w:r w:rsidRPr="00DB3C7E">
        <w:t>by the business</w:t>
      </w:r>
      <w:r w:rsidR="002E24D1" w:rsidRPr="00DB3C7E">
        <w:t>, whether these are owned or leased, co-located or in different locations</w:t>
      </w:r>
      <w:r w:rsidRPr="00DB3C7E">
        <w:t xml:space="preserve">. </w:t>
      </w:r>
      <w:r w:rsidR="002E24D1" w:rsidRPr="00DB3C7E">
        <w:t xml:space="preserve">All premises will be affected in the event of an EAD outbreak. </w:t>
      </w:r>
      <w:r w:rsidRPr="00DB3C7E">
        <w:t xml:space="preserve">Having these details in one </w:t>
      </w:r>
      <w:r w:rsidR="006E1EA6" w:rsidRPr="00DB3C7E">
        <w:t>place</w:t>
      </w:r>
      <w:r w:rsidR="002E24D1" w:rsidRPr="00DB3C7E">
        <w:t xml:space="preserve"> will allow them to be quickly provided to disease management authorities when requested.</w:t>
      </w:r>
    </w:p>
    <w:p w14:paraId="38800D7A" w14:textId="4D4271E3" w:rsidR="00BB5B55" w:rsidRPr="00DB3C7E" w:rsidRDefault="002E24D1" w:rsidP="00FF00C6">
      <w:pPr>
        <w:rPr>
          <w:b/>
        </w:rPr>
      </w:pPr>
      <w:r w:rsidRPr="00DB3C7E">
        <w:t xml:space="preserve"> </w:t>
      </w:r>
    </w:p>
    <w:p w14:paraId="3DAD6B39" w14:textId="13E39D26" w:rsidR="00942DFF" w:rsidRPr="00C90EA8" w:rsidRDefault="00BD0215" w:rsidP="00BD0215">
      <w:pPr>
        <w:pStyle w:val="Heading2"/>
        <w:rPr>
          <w:color w:val="2F5496" w:themeColor="accent1" w:themeShade="BF"/>
        </w:rPr>
      </w:pPr>
      <w:bookmarkStart w:id="5" w:name="_Toc512843267"/>
      <w:r w:rsidRPr="00C90EA8">
        <w:rPr>
          <w:color w:val="2F5496" w:themeColor="accent1" w:themeShade="BF"/>
        </w:rPr>
        <w:t>RELATED DOCUMENTATION</w:t>
      </w:r>
      <w:bookmarkEnd w:id="5"/>
    </w:p>
    <w:p w14:paraId="7894C77A" w14:textId="76A8C7B9" w:rsidR="00094200" w:rsidRPr="002F739D" w:rsidRDefault="00094200" w:rsidP="00FF00C6">
      <w:pPr>
        <w:pStyle w:val="Heading3"/>
        <w:rPr>
          <w:rStyle w:val="IntenseReference"/>
        </w:rPr>
      </w:pPr>
      <w:bookmarkStart w:id="6" w:name="_Toc512843268"/>
      <w:r w:rsidRPr="002F739D">
        <w:rPr>
          <w:rStyle w:val="IntenseReference"/>
        </w:rPr>
        <w:t>Disaster plan</w:t>
      </w:r>
      <w:bookmarkEnd w:id="6"/>
    </w:p>
    <w:p w14:paraId="0268A623" w14:textId="71AC6C5F" w:rsidR="00922F25" w:rsidRPr="004C61F4" w:rsidRDefault="004C61F4" w:rsidP="00BD0215">
      <w:pPr>
        <w:tabs>
          <w:tab w:val="left" w:pos="2410"/>
          <w:tab w:val="left" w:pos="4111"/>
        </w:tabs>
      </w:pPr>
      <w:r>
        <w:t xml:space="preserve">A disaster plan or </w:t>
      </w:r>
      <w:r w:rsidR="000309AD" w:rsidRPr="004C61F4">
        <w:t>business continuity plan</w:t>
      </w:r>
      <w:r w:rsidR="00922F25" w:rsidRPr="004C61F4">
        <w:t xml:space="preserve"> </w:t>
      </w:r>
      <w:r w:rsidR="000309AD" w:rsidRPr="004C61F4">
        <w:t>allow</w:t>
      </w:r>
      <w:r>
        <w:t>s</w:t>
      </w:r>
      <w:r w:rsidR="000309AD" w:rsidRPr="004C61F4">
        <w:t xml:space="preserve"> a </w:t>
      </w:r>
      <w:r w:rsidR="001A24C1" w:rsidRPr="004C61F4">
        <w:t>business</w:t>
      </w:r>
      <w:r w:rsidR="000309AD" w:rsidRPr="004C61F4">
        <w:t xml:space="preserve"> to plan </w:t>
      </w:r>
      <w:r w:rsidR="001A24C1" w:rsidRPr="004C61F4">
        <w:t>for a</w:t>
      </w:r>
      <w:r>
        <w:t xml:space="preserve"> massively disruptive</w:t>
      </w:r>
      <w:r w:rsidR="000309AD" w:rsidRPr="004C61F4">
        <w:t xml:space="preserve"> </w:t>
      </w:r>
      <w:r w:rsidR="001A24C1" w:rsidRPr="004C61F4">
        <w:t xml:space="preserve">event </w:t>
      </w:r>
      <w:r w:rsidR="000309AD" w:rsidRPr="004C61F4">
        <w:t xml:space="preserve">that is </w:t>
      </w:r>
      <w:r w:rsidR="0051028D" w:rsidRPr="004C61F4">
        <w:t>beyond</w:t>
      </w:r>
      <w:r w:rsidR="000309AD" w:rsidRPr="004C61F4">
        <w:t xml:space="preserve"> </w:t>
      </w:r>
      <w:r>
        <w:t>its</w:t>
      </w:r>
      <w:r w:rsidR="000309AD" w:rsidRPr="004C61F4">
        <w:t xml:space="preserve"> control. This might include </w:t>
      </w:r>
      <w:r w:rsidR="00B85C83">
        <w:t xml:space="preserve">a </w:t>
      </w:r>
      <w:r w:rsidR="000309AD" w:rsidRPr="004C61F4">
        <w:t xml:space="preserve">natural disaster, </w:t>
      </w:r>
      <w:r w:rsidR="0051028D" w:rsidRPr="004C61F4">
        <w:t>man</w:t>
      </w:r>
      <w:r>
        <w:t>-</w:t>
      </w:r>
      <w:r w:rsidR="0051028D" w:rsidRPr="004C61F4">
        <w:t>made</w:t>
      </w:r>
      <w:r w:rsidR="000309AD" w:rsidRPr="004C61F4">
        <w:t xml:space="preserve"> event or </w:t>
      </w:r>
      <w:r>
        <w:t xml:space="preserve">EAD </w:t>
      </w:r>
      <w:r w:rsidR="0051028D" w:rsidRPr="004C61F4">
        <w:t>outbreak</w:t>
      </w:r>
      <w:r w:rsidR="000309AD" w:rsidRPr="004C61F4">
        <w:t xml:space="preserve">. </w:t>
      </w:r>
    </w:p>
    <w:p w14:paraId="11E7CE6F" w14:textId="195951F1" w:rsidR="0051028D" w:rsidRDefault="004C61F4" w:rsidP="00FF00C6">
      <w:r>
        <w:t xml:space="preserve">Disaster plan </w:t>
      </w:r>
      <w:r w:rsidR="0051028D" w:rsidRPr="004C61F4">
        <w:t>templates and action list</w:t>
      </w:r>
      <w:r w:rsidR="003409E5" w:rsidRPr="004C61F4">
        <w:t>s</w:t>
      </w:r>
      <w:r w:rsidR="0051028D" w:rsidRPr="004C61F4">
        <w:t xml:space="preserve"> </w:t>
      </w:r>
      <w:r>
        <w:t xml:space="preserve">are </w:t>
      </w:r>
      <w:r w:rsidR="0051028D" w:rsidRPr="004C61F4">
        <w:t xml:space="preserve">available on the </w:t>
      </w:r>
      <w:hyperlink r:id="rId12" w:history="1">
        <w:r w:rsidR="0051028D" w:rsidRPr="004C61F4">
          <w:rPr>
            <w:rStyle w:val="Hyperlink"/>
          </w:rPr>
          <w:t>Australian Government</w:t>
        </w:r>
        <w:r>
          <w:rPr>
            <w:rStyle w:val="Hyperlink"/>
          </w:rPr>
          <w:t>’s</w:t>
        </w:r>
        <w:r w:rsidR="0051028D" w:rsidRPr="004C61F4">
          <w:rPr>
            <w:rStyle w:val="Hyperlink"/>
          </w:rPr>
          <w:t xml:space="preserve"> business website.</w:t>
        </w:r>
      </w:hyperlink>
    </w:p>
    <w:p w14:paraId="3B21F3EC" w14:textId="750B0D70" w:rsidR="006C2720" w:rsidRPr="002F739D" w:rsidRDefault="006C2720" w:rsidP="00A65D7F">
      <w:pPr>
        <w:pStyle w:val="Heading3"/>
        <w:rPr>
          <w:rStyle w:val="IntenseReference"/>
        </w:rPr>
      </w:pPr>
      <w:bookmarkStart w:id="7" w:name="_Toc512843269"/>
      <w:r w:rsidRPr="002F739D">
        <w:rPr>
          <w:rStyle w:val="IntenseReference"/>
        </w:rPr>
        <w:t>Insurance</w:t>
      </w:r>
      <w:r w:rsidR="00A65D7F" w:rsidRPr="002F739D">
        <w:rPr>
          <w:rStyle w:val="IntenseReference"/>
        </w:rPr>
        <w:t>s</w:t>
      </w:r>
      <w:bookmarkEnd w:id="7"/>
    </w:p>
    <w:p w14:paraId="0F5E89E2" w14:textId="1D0C15B3" w:rsidR="00923511" w:rsidRDefault="0051028D" w:rsidP="00FF00C6">
      <w:r>
        <w:t>Businesses may c</w:t>
      </w:r>
      <w:r w:rsidR="00923511" w:rsidRPr="00DB3C7E">
        <w:t xml:space="preserve">onsider having insurance that reduces the risk to the business </w:t>
      </w:r>
      <w:r w:rsidR="004C61F4">
        <w:t xml:space="preserve">of </w:t>
      </w:r>
      <w:r w:rsidR="00923511" w:rsidRPr="00DB3C7E">
        <w:t xml:space="preserve">action from growers whose wool is inadvertently contaminated at </w:t>
      </w:r>
      <w:r w:rsidR="004C61F4">
        <w:t>the</w:t>
      </w:r>
      <w:r w:rsidR="00923511" w:rsidRPr="00DB3C7E">
        <w:t xml:space="preserve"> facility during an outbreak, and to mitigate the risk and consequences of failing to meet wool supply contracts due to an EAD. The latter might apply to forward</w:t>
      </w:r>
      <w:r w:rsidR="004C61F4">
        <w:t>-</w:t>
      </w:r>
      <w:r w:rsidR="00923511" w:rsidRPr="00DB3C7E">
        <w:t xml:space="preserve">selling or contract </w:t>
      </w:r>
      <w:r w:rsidR="004C61F4">
        <w:t>sales</w:t>
      </w:r>
      <w:r w:rsidR="00923511" w:rsidRPr="00DB3C7E">
        <w:t xml:space="preserve"> </w:t>
      </w:r>
      <w:r w:rsidR="004C61F4">
        <w:t>to</w:t>
      </w:r>
      <w:r w:rsidR="00923511" w:rsidRPr="00DB3C7E">
        <w:t xml:space="preserve"> international markets or fee-for-service activities.</w:t>
      </w:r>
    </w:p>
    <w:p w14:paraId="6691ED76" w14:textId="7EC67BDC" w:rsidR="0051028D" w:rsidRDefault="0051028D" w:rsidP="0051028D">
      <w:r>
        <w:t>Some business</w:t>
      </w:r>
      <w:r w:rsidR="00B85C83">
        <w:t>es</w:t>
      </w:r>
      <w:r>
        <w:t xml:space="preserve"> will have insurance that covers interruption to trade. </w:t>
      </w:r>
    </w:p>
    <w:p w14:paraId="6571ED93" w14:textId="1F8A90CC" w:rsidR="00923511" w:rsidRPr="00DB3C7E" w:rsidRDefault="0051028D" w:rsidP="00FF00C6">
      <w:r>
        <w:t xml:space="preserve">Modification of contracts to include a </w:t>
      </w:r>
      <w:r w:rsidR="00923511" w:rsidRPr="00DB3C7E">
        <w:t xml:space="preserve">clause </w:t>
      </w:r>
      <w:r w:rsidR="00E217A7" w:rsidRPr="00DB3C7E">
        <w:t>covering an</w:t>
      </w:r>
      <w:r w:rsidR="00923511" w:rsidRPr="00DB3C7E">
        <w:t xml:space="preserve"> EAD</w:t>
      </w:r>
      <w:r>
        <w:t xml:space="preserve"> is recommended.</w:t>
      </w:r>
      <w:r w:rsidR="00091CDA">
        <w:t xml:space="preserve"> These might include contracts with growers, other suppliers and overseas trading partners.</w:t>
      </w:r>
    </w:p>
    <w:p w14:paraId="724B194E" w14:textId="1D5D695E" w:rsidR="00942DFF" w:rsidRPr="002F739D" w:rsidRDefault="00942DFF" w:rsidP="00A65D7F">
      <w:pPr>
        <w:pStyle w:val="Heading3"/>
        <w:rPr>
          <w:rStyle w:val="IntenseReference"/>
        </w:rPr>
      </w:pPr>
      <w:bookmarkStart w:id="8" w:name="_Toc512843270"/>
      <w:r w:rsidRPr="002F739D">
        <w:rPr>
          <w:rStyle w:val="IntenseReference"/>
        </w:rPr>
        <w:t xml:space="preserve">Biosecurity </w:t>
      </w:r>
      <w:r w:rsidR="003F26E3" w:rsidRPr="002F739D">
        <w:rPr>
          <w:rStyle w:val="IntenseReference"/>
        </w:rPr>
        <w:t xml:space="preserve">risk </w:t>
      </w:r>
      <w:r w:rsidRPr="002F739D">
        <w:rPr>
          <w:rStyle w:val="IntenseReference"/>
        </w:rPr>
        <w:t>assessment</w:t>
      </w:r>
      <w:bookmarkEnd w:id="8"/>
    </w:p>
    <w:p w14:paraId="4152FA62" w14:textId="798B5A2F" w:rsidR="00923511" w:rsidRPr="00DB3C7E" w:rsidRDefault="00923511" w:rsidP="00FF00C6">
      <w:r w:rsidRPr="00DB3C7E">
        <w:t xml:space="preserve">Biosecurity risk assessment is an important part of EAD preparedness. A </w:t>
      </w:r>
      <w:r w:rsidR="00B73C9F" w:rsidRPr="00DB3C7E">
        <w:t xml:space="preserve">biosecurity risk assessment </w:t>
      </w:r>
      <w:r w:rsidR="00B73C9F" w:rsidRPr="00911207">
        <w:t>online app</w:t>
      </w:r>
      <w:r w:rsidR="00B73C9F" w:rsidRPr="00DB3C7E">
        <w:t xml:space="preserve"> has been developed by A</w:t>
      </w:r>
      <w:r w:rsidR="00B4096A">
        <w:t xml:space="preserve">WI and FAWO. It can be accessed at </w:t>
      </w:r>
      <w:hyperlink r:id="rId13" w:history="1">
        <w:r w:rsidR="00B4096A" w:rsidRPr="00B4096A">
          <w:rPr>
            <w:rStyle w:val="Hyperlink"/>
          </w:rPr>
          <w:t>www.wool.com/woolbiosecurity</w:t>
        </w:r>
      </w:hyperlink>
      <w:r w:rsidR="00B4096A">
        <w:t>.</w:t>
      </w:r>
      <w:r w:rsidR="00B73C9F" w:rsidRPr="00DB3C7E">
        <w:t xml:space="preserve"> The risk assessment does not take long to complete and will help you to identify vulnerabilities that can be addressed in advance of an EAD outbreak.</w:t>
      </w:r>
    </w:p>
    <w:p w14:paraId="58319406" w14:textId="2981F05D" w:rsidR="00923511" w:rsidRDefault="00923511" w:rsidP="00FF00C6">
      <w:r w:rsidRPr="00DB3C7E">
        <w:t>The risk assessment should be renewed at least annually to remain relevant.</w:t>
      </w:r>
    </w:p>
    <w:p w14:paraId="78EEE8B0" w14:textId="77777777" w:rsidR="007E1FBB" w:rsidRPr="00DB3C7E" w:rsidRDefault="007E1FBB" w:rsidP="00FF00C6"/>
    <w:p w14:paraId="31A37DF9" w14:textId="20C926D3" w:rsidR="00451686" w:rsidRPr="00C90EA8" w:rsidRDefault="0026081B" w:rsidP="00BD0215">
      <w:pPr>
        <w:pStyle w:val="Heading2"/>
        <w:rPr>
          <w:color w:val="2F5496" w:themeColor="accent1" w:themeShade="BF"/>
        </w:rPr>
      </w:pPr>
      <w:bookmarkStart w:id="9" w:name="_Toc512843271"/>
      <w:r w:rsidRPr="00C90EA8">
        <w:rPr>
          <w:color w:val="2F5496" w:themeColor="accent1" w:themeShade="BF"/>
        </w:rPr>
        <w:t>C</w:t>
      </w:r>
      <w:r w:rsidR="00BD0215" w:rsidRPr="00C90EA8">
        <w:rPr>
          <w:color w:val="2F5496" w:themeColor="accent1" w:themeShade="BF"/>
        </w:rPr>
        <w:t>O-LOCATED BUSINESSES</w:t>
      </w:r>
      <w:bookmarkEnd w:id="9"/>
    </w:p>
    <w:p w14:paraId="63B60498" w14:textId="2EB31F97" w:rsidR="00261C83" w:rsidRPr="00DB3C7E" w:rsidRDefault="00CD3CA3" w:rsidP="00FF00C6">
      <w:r w:rsidRPr="00DB3C7E">
        <w:t xml:space="preserve">Use this table to </w:t>
      </w:r>
      <w:r w:rsidR="00261C83" w:rsidRPr="00DB3C7E">
        <w:t>list any other businesses that are co-located with</w:t>
      </w:r>
      <w:r w:rsidR="00091CDA">
        <w:t>in</w:t>
      </w:r>
      <w:r w:rsidR="00261C83" w:rsidRPr="00DB3C7E">
        <w:t xml:space="preserve"> the wool business, whether or not those businesses are owned by the same </w:t>
      </w:r>
      <w:r w:rsidR="00160349" w:rsidRPr="00DB3C7E">
        <w:t>company</w:t>
      </w:r>
      <w:r w:rsidR="00261C83" w:rsidRPr="00DB3C7E">
        <w:t>.</w:t>
      </w:r>
      <w:r w:rsidR="00BF4A92" w:rsidRPr="00DB3C7E">
        <w:t xml:space="preserve"> This list may be</w:t>
      </w:r>
      <w:r w:rsidR="00F14F14" w:rsidRPr="00DB3C7E">
        <w:t xml:space="preserve"> important</w:t>
      </w:r>
      <w:r w:rsidR="00BF4A92" w:rsidRPr="00DB3C7E">
        <w:t xml:space="preserve"> in the event of an EAD response to </w:t>
      </w:r>
      <w:r w:rsidR="00693700" w:rsidRPr="00DB3C7E">
        <w:t>assist</w:t>
      </w:r>
      <w:r w:rsidR="00BF4A92" w:rsidRPr="00DB3C7E">
        <w:t xml:space="preserve"> disease control authorities</w:t>
      </w:r>
      <w:r w:rsidR="00693700" w:rsidRPr="00DB3C7E">
        <w:t>.</w:t>
      </w:r>
    </w:p>
    <w:p w14:paraId="05FDBD87" w14:textId="69F0DF17" w:rsidR="00CD3CA3" w:rsidRPr="00DB3C7E" w:rsidRDefault="00F14F14" w:rsidP="00FF00C6">
      <w:r w:rsidRPr="00DB3C7E">
        <w:t>Business d</w:t>
      </w:r>
      <w:r w:rsidR="0057472A" w:rsidRPr="00DB3C7E">
        <w:t>iversification can be a sound risk mitigation strategy. However, i</w:t>
      </w:r>
      <w:r w:rsidR="00CD3CA3" w:rsidRPr="00DB3C7E">
        <w:t>f a wool enterprise shares a facility/</w:t>
      </w:r>
      <w:r w:rsidR="00E725D0" w:rsidRPr="00DB3C7E">
        <w:t xml:space="preserve">premises </w:t>
      </w:r>
      <w:r w:rsidR="00CD3CA3" w:rsidRPr="00DB3C7E">
        <w:t>with another business, then either business may impact on the other in an EAD event. If the co-located business trades in livestock, livestock products, livestock feed or other agricultural products, it is likely that the goods in both businesses would be considered contaminated even if only one of them had received contaminated or possibly</w:t>
      </w:r>
      <w:r w:rsidR="00261C83" w:rsidRPr="00DB3C7E">
        <w:t>-</w:t>
      </w:r>
      <w:r w:rsidR="00CD3CA3" w:rsidRPr="00DB3C7E">
        <w:t>contaminated products during an EAD or plant disease event.</w:t>
      </w:r>
    </w:p>
    <w:p w14:paraId="2DC3BC53" w14:textId="69303B80" w:rsidR="00CD3CA3" w:rsidRPr="00DB3C7E" w:rsidRDefault="00CD3CA3" w:rsidP="00FF00C6">
      <w:r w:rsidRPr="00DB3C7E">
        <w:t>If a co-located business is identified as a significant biosecurity risk</w:t>
      </w:r>
      <w:r w:rsidR="00B4096A">
        <w:t>,</w:t>
      </w:r>
      <w:r w:rsidRPr="00DB3C7E">
        <w:t xml:space="preserve"> the</w:t>
      </w:r>
      <w:r w:rsidR="0057472A" w:rsidRPr="00DB3C7E">
        <w:t xml:space="preserve">n you </w:t>
      </w:r>
      <w:r w:rsidRPr="00DB3C7E">
        <w:t>m</w:t>
      </w:r>
      <w:r w:rsidR="00261C83" w:rsidRPr="00DB3C7E">
        <w:t>ight</w:t>
      </w:r>
      <w:r w:rsidRPr="00DB3C7E">
        <w:t xml:space="preserve"> consider:</w:t>
      </w:r>
    </w:p>
    <w:p w14:paraId="68B02313" w14:textId="21E1AEEA" w:rsidR="00CD3CA3" w:rsidRPr="00DB3C7E" w:rsidRDefault="00CD3CA3" w:rsidP="00532B3E">
      <w:pPr>
        <w:pStyle w:val="ListParagraph"/>
        <w:numPr>
          <w:ilvl w:val="0"/>
          <w:numId w:val="3"/>
        </w:numPr>
        <w:ind w:left="284" w:hanging="284"/>
      </w:pPr>
      <w:r w:rsidRPr="00DB3C7E">
        <w:t xml:space="preserve">Relocating the wool </w:t>
      </w:r>
      <w:r w:rsidR="00261C83" w:rsidRPr="00DB3C7E">
        <w:t xml:space="preserve">or the other </w:t>
      </w:r>
      <w:r w:rsidRPr="00DB3C7E">
        <w:t>enterprise</w:t>
      </w:r>
      <w:r w:rsidR="00261C83" w:rsidRPr="00DB3C7E">
        <w:t>(s)</w:t>
      </w:r>
      <w:r w:rsidR="00B32C93">
        <w:t>;</w:t>
      </w:r>
    </w:p>
    <w:p w14:paraId="71A1F747" w14:textId="1177704C" w:rsidR="000112A8" w:rsidRDefault="00CD3CA3" w:rsidP="000112A8">
      <w:pPr>
        <w:pStyle w:val="ListParagraph"/>
        <w:numPr>
          <w:ilvl w:val="0"/>
          <w:numId w:val="3"/>
        </w:numPr>
        <w:ind w:left="284" w:hanging="284"/>
      </w:pPr>
      <w:r w:rsidRPr="00DB3C7E">
        <w:t>Install</w:t>
      </w:r>
      <w:r w:rsidR="00261C83" w:rsidRPr="00DB3C7E">
        <w:t>ing</w:t>
      </w:r>
      <w:r w:rsidRPr="00DB3C7E">
        <w:t xml:space="preserve"> physical and biosecurity barriers</w:t>
      </w:r>
      <w:r w:rsidR="00C76730">
        <w:t xml:space="preserve"> to isolate the two businesses so that they may be considered as separate</w:t>
      </w:r>
      <w:r w:rsidR="000112A8">
        <w:t xml:space="preserve"> </w:t>
      </w:r>
      <w:r w:rsidR="00C76730">
        <w:t xml:space="preserve">premises in </w:t>
      </w:r>
      <w:r w:rsidR="00C76730">
        <w:lastRenderedPageBreak/>
        <w:t xml:space="preserve">the case of an EAD event (the relevant state or territory government would be responsible for making this risk assessment). This might include restrictions on movements of people, </w:t>
      </w:r>
      <w:r w:rsidR="00C76730">
        <w:t>animals, machinery, tools and anything else between businesses</w:t>
      </w:r>
      <w:r w:rsidR="00DA7690">
        <w:t>;</w:t>
      </w:r>
      <w:r w:rsidR="00B32C93">
        <w:t xml:space="preserve"> and</w:t>
      </w:r>
    </w:p>
    <w:p w14:paraId="1C874467" w14:textId="0CFC5CAF" w:rsidR="00C76730" w:rsidRDefault="00C76730" w:rsidP="00532B3E">
      <w:pPr>
        <w:pStyle w:val="ListParagraph"/>
        <w:numPr>
          <w:ilvl w:val="0"/>
          <w:numId w:val="3"/>
        </w:numPr>
        <w:ind w:left="284" w:hanging="284"/>
      </w:pPr>
      <w:r>
        <w:t>Exploring biosecurity measures that may be taken in collaboration with the other business(es).</w:t>
      </w:r>
    </w:p>
    <w:p w14:paraId="39156501" w14:textId="76CDBF2C" w:rsidR="00BD0215" w:rsidRDefault="00BD0215" w:rsidP="00C76730">
      <w:pPr>
        <w:pStyle w:val="Heading2"/>
        <w:numPr>
          <w:ilvl w:val="0"/>
          <w:numId w:val="0"/>
        </w:numPr>
        <w:sectPr w:rsidR="00BD0215" w:rsidSect="009623CF">
          <w:type w:val="continuous"/>
          <w:pgSz w:w="11906" w:h="16838"/>
          <w:pgMar w:top="1080" w:right="1440" w:bottom="1080" w:left="1440" w:header="708" w:footer="708" w:gutter="0"/>
          <w:cols w:num="2" w:space="708"/>
          <w:docGrid w:linePitch="360"/>
        </w:sectPr>
      </w:pPr>
    </w:p>
    <w:p w14:paraId="40B5E931" w14:textId="77777777" w:rsidR="00FB5192" w:rsidRPr="00FB5192" w:rsidRDefault="00FB5192" w:rsidP="00FB5192">
      <w:pPr>
        <w:pStyle w:val="Heading1"/>
        <w:pBdr>
          <w:bottom w:val="single" w:sz="4" w:space="1" w:color="auto"/>
        </w:pBdr>
        <w:rPr>
          <w:color w:val="1F3864" w:themeColor="accent1" w:themeShade="80"/>
          <w:sz w:val="20"/>
          <w:szCs w:val="20"/>
        </w:rPr>
      </w:pPr>
      <w:bookmarkStart w:id="10" w:name="_Toc512843272"/>
    </w:p>
    <w:p w14:paraId="5A874769" w14:textId="69DF9076" w:rsidR="00E379BD" w:rsidRPr="00C90EA8" w:rsidRDefault="00E379BD" w:rsidP="009623CF">
      <w:pPr>
        <w:pStyle w:val="Heading1"/>
        <w:rPr>
          <w:color w:val="1F3864" w:themeColor="accent1" w:themeShade="80"/>
        </w:rPr>
      </w:pPr>
      <w:r w:rsidRPr="00C90EA8">
        <w:rPr>
          <w:color w:val="1F3864" w:themeColor="accent1" w:themeShade="80"/>
        </w:rPr>
        <w:t xml:space="preserve">EAD </w:t>
      </w:r>
      <w:r w:rsidR="002F739D" w:rsidRPr="00C90EA8">
        <w:rPr>
          <w:color w:val="1F3864" w:themeColor="accent1" w:themeShade="80"/>
        </w:rPr>
        <w:t>RESPONSE</w:t>
      </w:r>
      <w:bookmarkEnd w:id="10"/>
    </w:p>
    <w:p w14:paraId="7E6BAE61" w14:textId="77777777" w:rsidR="007E1FBB" w:rsidRPr="007E1FBB" w:rsidRDefault="007E1FBB" w:rsidP="007E1FBB"/>
    <w:p w14:paraId="66908C76" w14:textId="77777777" w:rsidR="00C76730" w:rsidRDefault="00C76730" w:rsidP="002F739D">
      <w:pPr>
        <w:pStyle w:val="Heading5"/>
        <w:rPr>
          <w:rStyle w:val="IntenseReference"/>
        </w:rPr>
        <w:sectPr w:rsidR="00C76730" w:rsidSect="00C76730">
          <w:type w:val="continuous"/>
          <w:pgSz w:w="11906" w:h="16838"/>
          <w:pgMar w:top="1080" w:right="1440" w:bottom="1080" w:left="1440" w:header="708" w:footer="708" w:gutter="0"/>
          <w:cols w:space="708"/>
          <w:docGrid w:linePitch="360"/>
        </w:sectPr>
      </w:pPr>
    </w:p>
    <w:p w14:paraId="1420272E" w14:textId="186BEC81" w:rsidR="002F739D" w:rsidRPr="00565CA9" w:rsidRDefault="002F739D" w:rsidP="00FB5192">
      <w:pPr>
        <w:pStyle w:val="Heading2"/>
        <w:numPr>
          <w:ilvl w:val="0"/>
          <w:numId w:val="7"/>
        </w:numPr>
        <w:ind w:left="284" w:hanging="284"/>
        <w:rPr>
          <w:rStyle w:val="IntenseReference"/>
          <w:b/>
          <w:bCs w:val="0"/>
          <w:smallCaps w:val="0"/>
          <w:color w:val="2F5496" w:themeColor="accent1" w:themeShade="BF"/>
          <w:spacing w:val="0"/>
        </w:rPr>
      </w:pPr>
      <w:bookmarkStart w:id="11" w:name="_Toc512843273"/>
      <w:r w:rsidRPr="00565CA9">
        <w:rPr>
          <w:rStyle w:val="IntenseReference"/>
          <w:b/>
          <w:bCs w:val="0"/>
          <w:smallCaps w:val="0"/>
          <w:color w:val="2F5496" w:themeColor="accent1" w:themeShade="BF"/>
          <w:spacing w:val="0"/>
        </w:rPr>
        <w:t>ESTABLISHING THE SITUATION</w:t>
      </w:r>
      <w:bookmarkEnd w:id="11"/>
    </w:p>
    <w:p w14:paraId="7560DA2E" w14:textId="1D448CB2" w:rsidR="009661C4" w:rsidRPr="00EB406A" w:rsidRDefault="00454657" w:rsidP="00FD13F2">
      <w:r>
        <w:t>If</w:t>
      </w:r>
      <w:r w:rsidR="009661C4" w:rsidRPr="00193EE6">
        <w:t xml:space="preserve"> an EAD with</w:t>
      </w:r>
      <w:r w:rsidR="00091CDA">
        <w:t xml:space="preserve"> </w:t>
      </w:r>
      <w:r w:rsidR="009661C4" w:rsidRPr="00193EE6">
        <w:t>potential relevance to the business has been declared in Australia,</w:t>
      </w:r>
      <w:r w:rsidR="00614171">
        <w:t xml:space="preserve"> </w:t>
      </w:r>
      <w:r>
        <w:t>you will</w:t>
      </w:r>
      <w:r w:rsidR="009D11D9">
        <w:t xml:space="preserve"> need to engage with the available resources and authorities to keep updated on the outbreak and the likely implications for </w:t>
      </w:r>
      <w:r w:rsidR="008F5596">
        <w:t xml:space="preserve">your </w:t>
      </w:r>
      <w:r w:rsidR="009D11D9">
        <w:t>business.</w:t>
      </w:r>
    </w:p>
    <w:p w14:paraId="0BE3C267" w14:textId="565A7DF2" w:rsidR="004C07F8" w:rsidRPr="002F739D" w:rsidRDefault="009D11D9" w:rsidP="002F739D">
      <w:pPr>
        <w:rPr>
          <w:rStyle w:val="IntenseReference"/>
          <w:b w:val="0"/>
          <w:bCs w:val="0"/>
          <w:smallCaps w:val="0"/>
          <w:color w:val="auto"/>
          <w:spacing w:val="0"/>
        </w:rPr>
      </w:pPr>
      <w:r>
        <w:t>T</w:t>
      </w:r>
      <w:r w:rsidR="009661C4" w:rsidRPr="00DB3C7E">
        <w:t xml:space="preserve">he government website </w:t>
      </w:r>
      <w:hyperlink r:id="rId14" w:history="1">
        <w:r w:rsidR="009661C4" w:rsidRPr="00DB3C7E">
          <w:rPr>
            <w:rStyle w:val="Hyperlink"/>
          </w:rPr>
          <w:t>www.outbreak.gov.au</w:t>
        </w:r>
      </w:hyperlink>
      <w:r w:rsidR="009661C4" w:rsidRPr="00DB3C7E">
        <w:t xml:space="preserve"> </w:t>
      </w:r>
      <w:r>
        <w:t xml:space="preserve">is a useful </w:t>
      </w:r>
      <w:r w:rsidR="00B829F1">
        <w:t xml:space="preserve">tool </w:t>
      </w:r>
      <w:r w:rsidR="009661C4" w:rsidRPr="00DB3C7E">
        <w:t>for updates</w:t>
      </w:r>
      <w:r w:rsidR="00454657">
        <w:t>. Your contact with t</w:t>
      </w:r>
      <w:r w:rsidR="00091CDA">
        <w:t xml:space="preserve">he nearest </w:t>
      </w:r>
      <w:r w:rsidR="00454657">
        <w:t>s</w:t>
      </w:r>
      <w:r w:rsidR="00091CDA">
        <w:t xml:space="preserve">tate of territory </w:t>
      </w:r>
      <w:r w:rsidR="00454657">
        <w:t>a</w:t>
      </w:r>
      <w:r w:rsidR="00091CDA">
        <w:t>uthority</w:t>
      </w:r>
      <w:r w:rsidR="00454657">
        <w:t xml:space="preserve"> will also be very important.</w:t>
      </w:r>
    </w:p>
    <w:p w14:paraId="3D20D3D9" w14:textId="37DA2AC7" w:rsidR="002F739D" w:rsidRPr="00565CA9" w:rsidRDefault="002F739D" w:rsidP="00FB5192">
      <w:pPr>
        <w:pStyle w:val="Heading2"/>
        <w:numPr>
          <w:ilvl w:val="0"/>
          <w:numId w:val="7"/>
        </w:numPr>
        <w:ind w:left="284" w:hanging="284"/>
        <w:rPr>
          <w:rStyle w:val="IntenseReference"/>
          <w:b/>
          <w:bCs w:val="0"/>
          <w:smallCaps w:val="0"/>
          <w:color w:val="2F5496" w:themeColor="accent1" w:themeShade="BF"/>
          <w:spacing w:val="0"/>
        </w:rPr>
      </w:pPr>
      <w:bookmarkStart w:id="12" w:name="_Toc512843274"/>
      <w:r w:rsidRPr="00565CA9">
        <w:rPr>
          <w:rStyle w:val="IntenseReference"/>
          <w:b/>
          <w:bCs w:val="0"/>
          <w:smallCaps w:val="0"/>
          <w:color w:val="2F5496" w:themeColor="accent1" w:themeShade="BF"/>
          <w:spacing w:val="0"/>
        </w:rPr>
        <w:t>RESPONSE</w:t>
      </w:r>
      <w:bookmarkEnd w:id="12"/>
    </w:p>
    <w:p w14:paraId="2C2FFADC" w14:textId="7A679828" w:rsidR="00890046" w:rsidRDefault="004C07F8" w:rsidP="004C07F8">
      <w:pPr>
        <w:rPr>
          <w:b/>
        </w:rPr>
      </w:pPr>
      <w:r w:rsidRPr="00DB3C7E">
        <w:rPr>
          <w:b/>
        </w:rPr>
        <w:t>First and foremost</w:t>
      </w:r>
      <w:r w:rsidR="00B4096A">
        <w:rPr>
          <w:b/>
        </w:rPr>
        <w:t>,</w:t>
      </w:r>
      <w:r w:rsidRPr="00DB3C7E">
        <w:rPr>
          <w:b/>
        </w:rPr>
        <w:t xml:space="preserve"> </w:t>
      </w:r>
      <w:r w:rsidR="00454657">
        <w:rPr>
          <w:b/>
        </w:rPr>
        <w:t>you will be required to</w:t>
      </w:r>
      <w:r w:rsidRPr="00DB3C7E">
        <w:rPr>
          <w:b/>
        </w:rPr>
        <w:t xml:space="preserve"> c</w:t>
      </w:r>
      <w:r w:rsidR="00B0730E" w:rsidRPr="00DB3C7E">
        <w:rPr>
          <w:b/>
        </w:rPr>
        <w:t xml:space="preserve">omply with any </w:t>
      </w:r>
      <w:r w:rsidR="00804032" w:rsidRPr="00DB3C7E">
        <w:rPr>
          <w:b/>
        </w:rPr>
        <w:t xml:space="preserve">and all </w:t>
      </w:r>
      <w:r w:rsidR="00B0730E" w:rsidRPr="00DB3C7E">
        <w:rPr>
          <w:b/>
        </w:rPr>
        <w:t>directions provided by the disease control authority.</w:t>
      </w:r>
      <w:r w:rsidR="004705FA">
        <w:rPr>
          <w:b/>
        </w:rPr>
        <w:t xml:space="preserve"> </w:t>
      </w:r>
      <w:r w:rsidR="00454657">
        <w:t>The</w:t>
      </w:r>
      <w:r w:rsidR="00890046" w:rsidRPr="00DB3C7E">
        <w:t xml:space="preserve"> response will depend upon the nature of the EAD and will evolve as the outbreak evolves.</w:t>
      </w:r>
    </w:p>
    <w:p w14:paraId="22D32A51" w14:textId="69D63C10" w:rsidR="00B0730E" w:rsidRPr="00DB3C7E" w:rsidRDefault="00DA7CD9" w:rsidP="004C07F8">
      <w:r w:rsidRPr="00C937A3">
        <w:t>For infectious agents that do not survive outside the host, wool plays no role in the spread of disease and there is no requirement for decontamination.</w:t>
      </w:r>
      <w:r w:rsidR="00890046">
        <w:t xml:space="preserve"> However</w:t>
      </w:r>
      <w:r w:rsidR="00B4096A">
        <w:t>,</w:t>
      </w:r>
      <w:r w:rsidR="00890046">
        <w:t xml:space="preserve"> in some cases there will still be a ban on the export of wool.</w:t>
      </w:r>
    </w:p>
    <w:p w14:paraId="05B0D66A" w14:textId="3E05EF40" w:rsidR="00700731" w:rsidRPr="00DB3C7E" w:rsidRDefault="00890046" w:rsidP="00700731">
      <w:r>
        <w:t xml:space="preserve">For diseases that survive outside the host there are </w:t>
      </w:r>
      <w:r w:rsidR="00D57E72">
        <w:t xml:space="preserve">three </w:t>
      </w:r>
      <w:r w:rsidR="007A6B6C">
        <w:t>main</w:t>
      </w:r>
      <w:r w:rsidR="00D57E72">
        <w:t xml:space="preserve"> </w:t>
      </w:r>
      <w:r w:rsidR="004C07F8" w:rsidRPr="00DB3C7E">
        <w:t>scenarios</w:t>
      </w:r>
      <w:r w:rsidR="00700731">
        <w:t xml:space="preserve"> f</w:t>
      </w:r>
      <w:r w:rsidR="00B4096A">
        <w:t xml:space="preserve">or a facility that handles wool </w:t>
      </w:r>
      <w:r w:rsidR="007D01BE">
        <w:t>(</w:t>
      </w:r>
      <w:r w:rsidR="008130FC">
        <w:t>t</w:t>
      </w:r>
      <w:r w:rsidR="007D01BE">
        <w:t>here may</w:t>
      </w:r>
      <w:r w:rsidR="00B4096A">
        <w:t xml:space="preserve"> be</w:t>
      </w:r>
      <w:r w:rsidR="00700731">
        <w:t xml:space="preserve"> </w:t>
      </w:r>
      <w:r w:rsidR="007D01BE">
        <w:t xml:space="preserve">others depending on the situation). </w:t>
      </w:r>
      <w:r w:rsidR="00C25A60">
        <w:t>T</w:t>
      </w:r>
      <w:r w:rsidR="00700731">
        <w:t xml:space="preserve">he implications of </w:t>
      </w:r>
      <w:r w:rsidR="00D57E72">
        <w:t>these</w:t>
      </w:r>
      <w:r w:rsidR="00700731">
        <w:t xml:space="preserve"> are described below.</w:t>
      </w:r>
    </w:p>
    <w:p w14:paraId="31ECA391" w14:textId="77777777" w:rsidR="000112A8" w:rsidRDefault="000112A8" w:rsidP="00700731">
      <w:pPr>
        <w:contextualSpacing/>
        <w:rPr>
          <w:u w:val="single"/>
        </w:rPr>
      </w:pPr>
    </w:p>
    <w:p w14:paraId="6C1E4DD6" w14:textId="7208C3D9" w:rsidR="00700731" w:rsidRDefault="00700731" w:rsidP="000112A8">
      <w:pPr>
        <w:keepNext/>
        <w:keepLines/>
        <w:contextualSpacing/>
        <w:rPr>
          <w:u w:val="single"/>
        </w:rPr>
      </w:pPr>
      <w:r w:rsidRPr="00DB3C7E">
        <w:rPr>
          <w:u w:val="single"/>
        </w:rPr>
        <w:t>1. The facility is not in a Control or Restricted Area</w:t>
      </w:r>
    </w:p>
    <w:p w14:paraId="554E6387" w14:textId="406165B2" w:rsidR="008130FC" w:rsidRPr="00DB3C7E" w:rsidRDefault="008130FC" w:rsidP="000112A8">
      <w:pPr>
        <w:keepNext/>
        <w:keepLines/>
        <w:contextualSpacing/>
        <w:rPr>
          <w:u w:val="single"/>
        </w:rPr>
      </w:pPr>
      <w:r>
        <w:rPr>
          <w:u w:val="single"/>
        </w:rPr>
        <w:t>(</w:t>
      </w:r>
      <w:r w:rsidRPr="00443E74">
        <w:rPr>
          <w:b/>
          <w:u w:val="single"/>
        </w:rPr>
        <w:t>A Restricted Area</w:t>
      </w:r>
      <w:r>
        <w:rPr>
          <w:u w:val="single"/>
        </w:rPr>
        <w:t xml:space="preserve"> is a legally-declared area</w:t>
      </w:r>
      <w:r w:rsidR="00134F56">
        <w:rPr>
          <w:u w:val="single"/>
        </w:rPr>
        <w:t>,</w:t>
      </w:r>
      <w:r>
        <w:rPr>
          <w:u w:val="single"/>
        </w:rPr>
        <w:t xml:space="preserve"> around </w:t>
      </w:r>
      <w:r w:rsidR="00134F56">
        <w:rPr>
          <w:u w:val="single"/>
        </w:rPr>
        <w:t xml:space="preserve">premises known or suspected to be infected, in </w:t>
      </w:r>
      <w:proofErr w:type="gramStart"/>
      <w:r w:rsidR="00134F56">
        <w:rPr>
          <w:u w:val="single"/>
        </w:rPr>
        <w:t xml:space="preserve">which </w:t>
      </w:r>
      <w:r>
        <w:rPr>
          <w:u w:val="single"/>
        </w:rPr>
        <w:t xml:space="preserve"> </w:t>
      </w:r>
      <w:r w:rsidR="00134F56">
        <w:rPr>
          <w:u w:val="single"/>
        </w:rPr>
        <w:t>there</w:t>
      </w:r>
      <w:proofErr w:type="gramEnd"/>
      <w:r w:rsidR="00134F56">
        <w:rPr>
          <w:u w:val="single"/>
        </w:rPr>
        <w:t xml:space="preserve"> are strict movement controls and intense surveillance. </w:t>
      </w:r>
      <w:r w:rsidR="00134F56" w:rsidRPr="00443E74">
        <w:rPr>
          <w:b/>
          <w:u w:val="single"/>
        </w:rPr>
        <w:t xml:space="preserve">A </w:t>
      </w:r>
      <w:r w:rsidRPr="00443E74">
        <w:rPr>
          <w:b/>
          <w:u w:val="single"/>
        </w:rPr>
        <w:t>Control Area</w:t>
      </w:r>
      <w:r>
        <w:rPr>
          <w:u w:val="single"/>
        </w:rPr>
        <w:t xml:space="preserve"> </w:t>
      </w:r>
      <w:r w:rsidR="00134F56">
        <w:rPr>
          <w:u w:val="single"/>
        </w:rPr>
        <w:t xml:space="preserve">also has strict controls in </w:t>
      </w:r>
      <w:proofErr w:type="gramStart"/>
      <w:r w:rsidR="00134F56">
        <w:rPr>
          <w:u w:val="single"/>
        </w:rPr>
        <w:t>place</w:t>
      </w:r>
      <w:proofErr w:type="gramEnd"/>
      <w:r w:rsidR="00134F56">
        <w:rPr>
          <w:u w:val="single"/>
        </w:rPr>
        <w:t xml:space="preserve"> but these are of lesser intensity than in a Restricted Area.) </w:t>
      </w:r>
    </w:p>
    <w:p w14:paraId="619D06D2" w14:textId="1828E0A9" w:rsidR="00700731" w:rsidRPr="00DB3C7E" w:rsidRDefault="00700731" w:rsidP="000112A8">
      <w:pPr>
        <w:pStyle w:val="ListParagraph"/>
        <w:keepNext/>
        <w:keepLines/>
        <w:numPr>
          <w:ilvl w:val="0"/>
          <w:numId w:val="3"/>
        </w:numPr>
      </w:pPr>
      <w:r w:rsidRPr="00DB3C7E">
        <w:t>No overseas trade</w:t>
      </w:r>
      <w:r w:rsidR="00B32C93">
        <w:t>;</w:t>
      </w:r>
    </w:p>
    <w:p w14:paraId="601B9EB2" w14:textId="733F7BD9" w:rsidR="00700731" w:rsidRPr="00DB3C7E" w:rsidRDefault="00700731" w:rsidP="000112A8">
      <w:pPr>
        <w:pStyle w:val="ListParagraph"/>
        <w:keepNext/>
        <w:keepLines/>
        <w:numPr>
          <w:ilvl w:val="0"/>
          <w:numId w:val="3"/>
        </w:numPr>
      </w:pPr>
      <w:r w:rsidRPr="00DB3C7E">
        <w:t>Controlled movement of wool onto the facility from the Control or Restricted Area (permit required)</w:t>
      </w:r>
      <w:r w:rsidR="00B32C93">
        <w:t>;</w:t>
      </w:r>
    </w:p>
    <w:p w14:paraId="1EA40EE6" w14:textId="657F2678" w:rsidR="00700731" w:rsidRPr="00DB3C7E" w:rsidRDefault="00700731" w:rsidP="000112A8">
      <w:pPr>
        <w:pStyle w:val="ListParagraph"/>
        <w:keepNext/>
        <w:keepLines/>
        <w:numPr>
          <w:ilvl w:val="0"/>
          <w:numId w:val="3"/>
        </w:numPr>
      </w:pPr>
      <w:r w:rsidRPr="00DB3C7E">
        <w:t>Access to Australian markets</w:t>
      </w:r>
      <w:r w:rsidR="00B32C93">
        <w:t>;</w:t>
      </w:r>
    </w:p>
    <w:p w14:paraId="16DC472D" w14:textId="426AFDE1" w:rsidR="00700731" w:rsidRPr="00DB3C7E" w:rsidRDefault="00700731" w:rsidP="000112A8">
      <w:pPr>
        <w:pStyle w:val="ListParagraph"/>
        <w:keepNext/>
        <w:keepLines/>
        <w:numPr>
          <w:ilvl w:val="0"/>
          <w:numId w:val="3"/>
        </w:numPr>
      </w:pPr>
      <w:r w:rsidRPr="00DB3C7E">
        <w:t>Significant reduction in the demand for wool, therefore significant reduction in facility activities</w:t>
      </w:r>
      <w:r w:rsidR="00B32C93">
        <w:t>; and</w:t>
      </w:r>
    </w:p>
    <w:p w14:paraId="1BA356FA" w14:textId="1D9A80E0" w:rsidR="00700731" w:rsidRPr="00DB3C7E" w:rsidRDefault="00700731" w:rsidP="000112A8">
      <w:pPr>
        <w:pStyle w:val="ListParagraph"/>
        <w:keepNext/>
        <w:keepLines/>
        <w:numPr>
          <w:ilvl w:val="0"/>
          <w:numId w:val="3"/>
        </w:numPr>
      </w:pPr>
      <w:r w:rsidRPr="00DB3C7E">
        <w:t>Insufficient work for staff</w:t>
      </w:r>
      <w:r w:rsidR="00B32C93">
        <w:t>.</w:t>
      </w:r>
    </w:p>
    <w:p w14:paraId="644C6F30" w14:textId="70743285" w:rsidR="00700731" w:rsidRPr="00700731" w:rsidRDefault="00700731" w:rsidP="00700731">
      <w:pPr>
        <w:rPr>
          <w:u w:val="single"/>
        </w:rPr>
      </w:pPr>
      <w:r>
        <w:rPr>
          <w:u w:val="single"/>
        </w:rPr>
        <w:t xml:space="preserve">2. </w:t>
      </w:r>
      <w:r w:rsidRPr="00700731">
        <w:rPr>
          <w:u w:val="single"/>
        </w:rPr>
        <w:t>The facility is in a Control or Restricted Area but has not received wool known or thought to be contaminated</w:t>
      </w:r>
    </w:p>
    <w:p w14:paraId="63527162" w14:textId="4B4EC693" w:rsidR="00700731" w:rsidRPr="00DB3C7E" w:rsidRDefault="00700731" w:rsidP="00532B3E">
      <w:pPr>
        <w:pStyle w:val="ListParagraph"/>
        <w:numPr>
          <w:ilvl w:val="0"/>
          <w:numId w:val="3"/>
        </w:numPr>
      </w:pPr>
      <w:r w:rsidRPr="00DB3C7E">
        <w:t>No overseas trade</w:t>
      </w:r>
      <w:r w:rsidR="00B32C93">
        <w:t>;</w:t>
      </w:r>
    </w:p>
    <w:p w14:paraId="6CD49A7C" w14:textId="2824CDE5" w:rsidR="00700731" w:rsidRPr="00DB3C7E" w:rsidRDefault="00700731" w:rsidP="00532B3E">
      <w:pPr>
        <w:pStyle w:val="ListParagraph"/>
        <w:numPr>
          <w:ilvl w:val="0"/>
          <w:numId w:val="3"/>
        </w:numPr>
      </w:pPr>
      <w:r w:rsidRPr="00DB3C7E">
        <w:t>Movements of wool to or from the facility require a permit issued by the appropriate government authority</w:t>
      </w:r>
      <w:r w:rsidR="00B32C93">
        <w:t>;</w:t>
      </w:r>
      <w:r w:rsidRPr="00DB3C7E">
        <w:t xml:space="preserve"> </w:t>
      </w:r>
    </w:p>
    <w:p w14:paraId="333777BD" w14:textId="46CF26E0" w:rsidR="00700731" w:rsidRPr="00DB3C7E" w:rsidRDefault="00700731" w:rsidP="00532B3E">
      <w:pPr>
        <w:pStyle w:val="ListParagraph"/>
        <w:numPr>
          <w:ilvl w:val="0"/>
          <w:numId w:val="3"/>
        </w:numPr>
      </w:pPr>
      <w:r w:rsidRPr="00DB3C7E">
        <w:t>Significant reduction in the demand for wool, therefore significant reduction in facility activities</w:t>
      </w:r>
      <w:r w:rsidR="00B32C93">
        <w:t>; and</w:t>
      </w:r>
    </w:p>
    <w:p w14:paraId="71F96EB1" w14:textId="14134235" w:rsidR="00700731" w:rsidRPr="00DB3C7E" w:rsidRDefault="00700731" w:rsidP="00532B3E">
      <w:pPr>
        <w:pStyle w:val="ListParagraph"/>
        <w:numPr>
          <w:ilvl w:val="0"/>
          <w:numId w:val="3"/>
        </w:numPr>
      </w:pPr>
      <w:r w:rsidRPr="00DB3C7E">
        <w:t>Insufficient work for staff</w:t>
      </w:r>
      <w:r w:rsidR="00B32C93">
        <w:t>.</w:t>
      </w:r>
    </w:p>
    <w:p w14:paraId="09185EC3" w14:textId="77777777" w:rsidR="00700731" w:rsidRPr="00DB3C7E" w:rsidRDefault="00700731" w:rsidP="00700731">
      <w:pPr>
        <w:contextualSpacing/>
        <w:rPr>
          <w:u w:val="single"/>
        </w:rPr>
      </w:pPr>
      <w:r w:rsidRPr="00DB3C7E">
        <w:rPr>
          <w:u w:val="single"/>
        </w:rPr>
        <w:t xml:space="preserve">3. The facility has received wool known or thought to be contaminated </w:t>
      </w:r>
    </w:p>
    <w:p w14:paraId="06F80608" w14:textId="41DFB522" w:rsidR="00700731" w:rsidRPr="00DB3C7E" w:rsidRDefault="00700731" w:rsidP="00532B3E">
      <w:pPr>
        <w:pStyle w:val="ListParagraph"/>
        <w:numPr>
          <w:ilvl w:val="0"/>
          <w:numId w:val="3"/>
        </w:numPr>
      </w:pPr>
      <w:r w:rsidRPr="00DB3C7E">
        <w:t>No overseas or domestic trade</w:t>
      </w:r>
      <w:r w:rsidR="00B32C93">
        <w:t>;</w:t>
      </w:r>
    </w:p>
    <w:p w14:paraId="740C144E" w14:textId="3E34B6F0" w:rsidR="00700731" w:rsidRPr="00DB3C7E" w:rsidRDefault="00700731" w:rsidP="00532B3E">
      <w:pPr>
        <w:pStyle w:val="ListParagraph"/>
        <w:numPr>
          <w:ilvl w:val="0"/>
          <w:numId w:val="3"/>
        </w:numPr>
      </w:pPr>
      <w:r w:rsidRPr="00DB3C7E">
        <w:t>The facility becomes an ‘</w:t>
      </w:r>
      <w:r>
        <w:t>i</w:t>
      </w:r>
      <w:r w:rsidRPr="00DB3C7E">
        <w:t xml:space="preserve">nfected </w:t>
      </w:r>
      <w:r>
        <w:t>p</w:t>
      </w:r>
      <w:r w:rsidRPr="00DB3C7E">
        <w:t>remises’</w:t>
      </w:r>
      <w:r w:rsidR="00E66F95">
        <w:t xml:space="preserve"> ‘dangerous contact </w:t>
      </w:r>
      <w:r w:rsidR="00F15E93">
        <w:t>premises</w:t>
      </w:r>
      <w:r w:rsidR="00E66F95">
        <w:t xml:space="preserve">’ or ‘dangerous contact </w:t>
      </w:r>
      <w:r w:rsidR="00E66F95">
        <w:lastRenderedPageBreak/>
        <w:t>processing facility’</w:t>
      </w:r>
      <w:r w:rsidRPr="00DB3C7E">
        <w:t>, meaning quarantine of facility with legally-enforced movement restrictions for wool</w:t>
      </w:r>
      <w:r w:rsidR="00B32C93">
        <w:t>;</w:t>
      </w:r>
    </w:p>
    <w:p w14:paraId="0E73E568" w14:textId="075AEA03" w:rsidR="00700731" w:rsidRPr="00DB3C7E" w:rsidRDefault="00700731" w:rsidP="00532B3E">
      <w:pPr>
        <w:pStyle w:val="ListParagraph"/>
        <w:numPr>
          <w:ilvl w:val="0"/>
          <w:numId w:val="3"/>
        </w:numPr>
      </w:pPr>
      <w:r w:rsidRPr="00DB3C7E">
        <w:t>No movement of wool even into isolation without a permit from the appropriate government authority</w:t>
      </w:r>
      <w:r w:rsidR="00B32C93">
        <w:t>;</w:t>
      </w:r>
    </w:p>
    <w:p w14:paraId="0F347E02" w14:textId="45D019E1" w:rsidR="00700731" w:rsidRPr="00DB3C7E" w:rsidRDefault="00700731" w:rsidP="00532B3E">
      <w:pPr>
        <w:pStyle w:val="ListParagraph"/>
        <w:numPr>
          <w:ilvl w:val="0"/>
          <w:numId w:val="3"/>
        </w:numPr>
      </w:pPr>
      <w:r w:rsidRPr="00DB3C7E">
        <w:t>No normal facility activities</w:t>
      </w:r>
      <w:r w:rsidR="00B32C93">
        <w:t>;</w:t>
      </w:r>
    </w:p>
    <w:p w14:paraId="6BD2C12E" w14:textId="2A4D0CB9" w:rsidR="00700731" w:rsidRPr="00DB3C7E" w:rsidRDefault="00700731" w:rsidP="00532B3E">
      <w:pPr>
        <w:pStyle w:val="ListParagraph"/>
        <w:numPr>
          <w:ilvl w:val="0"/>
          <w:numId w:val="3"/>
        </w:numPr>
      </w:pPr>
      <w:r w:rsidRPr="00DB3C7E">
        <w:t xml:space="preserve">No return to trade without isolation/destruction or decontamination of wool and </w:t>
      </w:r>
      <w:r w:rsidR="00B956AD">
        <w:t xml:space="preserve">the </w:t>
      </w:r>
      <w:r w:rsidRPr="00DB3C7E">
        <w:t>facility, tools and machine etc</w:t>
      </w:r>
      <w:r w:rsidR="00B32C93">
        <w:t>; and</w:t>
      </w:r>
    </w:p>
    <w:p w14:paraId="0F49F33B" w14:textId="68EDCF6D" w:rsidR="00700731" w:rsidRPr="00DB3C7E" w:rsidRDefault="00700731" w:rsidP="00532B3E">
      <w:pPr>
        <w:pStyle w:val="ListParagraph"/>
        <w:numPr>
          <w:ilvl w:val="0"/>
          <w:numId w:val="3"/>
        </w:numPr>
      </w:pPr>
      <w:r w:rsidRPr="00DB3C7E">
        <w:t>Insufficient work for staff</w:t>
      </w:r>
      <w:r w:rsidR="00B32C93">
        <w:t>.</w:t>
      </w:r>
    </w:p>
    <w:p w14:paraId="19C996E0" w14:textId="7D4F2A87" w:rsidR="00F81C13" w:rsidRPr="00DB3C7E" w:rsidRDefault="00F81C13" w:rsidP="00FF00C6">
      <w:r w:rsidRPr="00DB3C7E">
        <w:t>The conditions imposed on a business by an EAD response will vary dependi</w:t>
      </w:r>
      <w:r w:rsidR="00DA7690">
        <w:t>ng on the causative agent (i.e.</w:t>
      </w:r>
      <w:r w:rsidRPr="00DB3C7E">
        <w:t xml:space="preserve"> how relevant wool is to its survival and transmission, and how important the disease is to trading partners) and on the exposure of the business to the disease.</w:t>
      </w:r>
    </w:p>
    <w:p w14:paraId="199096CD" w14:textId="12F663B9" w:rsidR="00F81C13" w:rsidRPr="00DB3C7E" w:rsidRDefault="00F81C13" w:rsidP="00FF00C6">
      <w:r w:rsidRPr="00DB3C7E">
        <w:t>A response plan for each of the main EADs has been developed as part of AUSVETPLAN</w:t>
      </w:r>
      <w:r w:rsidR="00387A97">
        <w:t>, the Australian national EAD response plan</w:t>
      </w:r>
      <w:r w:rsidRPr="00DB3C7E">
        <w:t xml:space="preserve">. The response will be managed by the </w:t>
      </w:r>
      <w:r w:rsidR="00B538E0" w:rsidRPr="00DB3C7E">
        <w:t>government of the s</w:t>
      </w:r>
      <w:r w:rsidRPr="00DB3C7E">
        <w:t xml:space="preserve">tate or </w:t>
      </w:r>
      <w:r w:rsidR="00B538E0" w:rsidRPr="00DB3C7E">
        <w:t>t</w:t>
      </w:r>
      <w:r w:rsidRPr="00DB3C7E">
        <w:t>erritory in which the disease is found.</w:t>
      </w:r>
    </w:p>
    <w:p w14:paraId="5AF5F6FC" w14:textId="5FC7171A" w:rsidR="00F81C13" w:rsidRPr="00DB3C7E" w:rsidRDefault="00F81C13" w:rsidP="00FF00C6">
      <w:pPr>
        <w:rPr>
          <w:b/>
        </w:rPr>
      </w:pPr>
      <w:r w:rsidRPr="00DB3C7E">
        <w:t>For the majority of EADs there will be an</w:t>
      </w:r>
      <w:r w:rsidRPr="00DB3C7E">
        <w:rPr>
          <w:b/>
        </w:rPr>
        <w:t xml:space="preserve"> immediate and sustained closure of overseas markets </w:t>
      </w:r>
      <w:r w:rsidRPr="00DB3C7E">
        <w:t xml:space="preserve">for all </w:t>
      </w:r>
      <w:r w:rsidR="008C442D" w:rsidRPr="00DB3C7E">
        <w:t xml:space="preserve">wool </w:t>
      </w:r>
      <w:r w:rsidRPr="00DB3C7E">
        <w:t>businesses</w:t>
      </w:r>
      <w:r w:rsidR="008C442D" w:rsidRPr="00DB3C7E">
        <w:t xml:space="preserve"> regardless of their exposure to the disease or the disease agent.</w:t>
      </w:r>
    </w:p>
    <w:p w14:paraId="3E2167F7" w14:textId="228DE229" w:rsidR="00590379" w:rsidRDefault="00590379" w:rsidP="00590379">
      <w:pPr>
        <w:rPr>
          <w:rFonts w:cstheme="minorHAnsi"/>
        </w:rPr>
      </w:pPr>
      <w:r w:rsidRPr="00DB3C7E">
        <w:t xml:space="preserve">Much of what </w:t>
      </w:r>
      <w:r w:rsidR="004705FA">
        <w:t xml:space="preserve">you </w:t>
      </w:r>
      <w:r w:rsidRPr="00DB3C7E">
        <w:t xml:space="preserve">do </w:t>
      </w:r>
      <w:r w:rsidR="00387A97">
        <w:t xml:space="preserve">– </w:t>
      </w:r>
      <w:r w:rsidR="004705FA">
        <w:t>or</w:t>
      </w:r>
      <w:r w:rsidRPr="00DB3C7E">
        <w:t xml:space="preserve"> do </w:t>
      </w:r>
      <w:r w:rsidRPr="00387A97">
        <w:rPr>
          <w:u w:val="single"/>
        </w:rPr>
        <w:t>not</w:t>
      </w:r>
      <w:r w:rsidRPr="00DB3C7E">
        <w:t xml:space="preserve"> do</w:t>
      </w:r>
      <w:r w:rsidR="00387A97">
        <w:t xml:space="preserve"> –</w:t>
      </w:r>
      <w:r w:rsidRPr="00DB3C7E">
        <w:t xml:space="preserve"> </w:t>
      </w:r>
      <w:r w:rsidR="004705FA">
        <w:t xml:space="preserve">during an EAD event </w:t>
      </w:r>
      <w:r w:rsidRPr="00DB3C7E">
        <w:t xml:space="preserve">will be dictated by the disease response authority and </w:t>
      </w:r>
      <w:r w:rsidR="004705FA">
        <w:t>you</w:t>
      </w:r>
      <w:r w:rsidRPr="00DB3C7E">
        <w:t xml:space="preserve"> will have limited discretion in many aspects. </w:t>
      </w:r>
      <w:r w:rsidR="004705FA">
        <w:t>However, t</w:t>
      </w:r>
      <w:r w:rsidR="00DA7CD9">
        <w:rPr>
          <w:rFonts w:cstheme="minorHAnsi"/>
        </w:rPr>
        <w:t xml:space="preserve">o </w:t>
      </w:r>
      <w:r w:rsidR="00DA7CD9" w:rsidRPr="00DB3C7E">
        <w:rPr>
          <w:rFonts w:cstheme="minorHAnsi"/>
        </w:rPr>
        <w:t xml:space="preserve">assist the disease control authority and expedite </w:t>
      </w:r>
      <w:r w:rsidR="004705FA">
        <w:rPr>
          <w:rFonts w:cstheme="minorHAnsi"/>
        </w:rPr>
        <w:t>y</w:t>
      </w:r>
      <w:r w:rsidR="00DA7CD9" w:rsidRPr="00DB3C7E">
        <w:rPr>
          <w:rFonts w:cstheme="minorHAnsi"/>
        </w:rPr>
        <w:t>our return to trade</w:t>
      </w:r>
      <w:r w:rsidR="009F3948">
        <w:rPr>
          <w:rFonts w:cstheme="minorHAnsi"/>
        </w:rPr>
        <w:t xml:space="preserve"> </w:t>
      </w:r>
      <w:r w:rsidR="004705FA">
        <w:rPr>
          <w:rFonts w:cstheme="minorHAnsi"/>
        </w:rPr>
        <w:t>you</w:t>
      </w:r>
      <w:r w:rsidR="009F3948">
        <w:rPr>
          <w:rFonts w:cstheme="minorHAnsi"/>
        </w:rPr>
        <w:t xml:space="preserve"> can prepare by considering what might be required of </w:t>
      </w:r>
      <w:r w:rsidR="004705FA">
        <w:rPr>
          <w:rFonts w:cstheme="minorHAnsi"/>
        </w:rPr>
        <w:t>the</w:t>
      </w:r>
      <w:r w:rsidR="009F3948">
        <w:rPr>
          <w:rFonts w:cstheme="minorHAnsi"/>
        </w:rPr>
        <w:t xml:space="preserve"> business during an EAD response. </w:t>
      </w:r>
      <w:r w:rsidRPr="00DB3C7E">
        <w:rPr>
          <w:rFonts w:cstheme="minorHAnsi"/>
        </w:rPr>
        <w:t xml:space="preserve">If </w:t>
      </w:r>
      <w:r w:rsidR="004705FA">
        <w:rPr>
          <w:rFonts w:cstheme="minorHAnsi"/>
        </w:rPr>
        <w:t>the</w:t>
      </w:r>
      <w:r w:rsidRPr="00DB3C7E">
        <w:rPr>
          <w:rFonts w:cstheme="minorHAnsi"/>
        </w:rPr>
        <w:t xml:space="preserve"> </w:t>
      </w:r>
      <w:r w:rsidR="00B3554A" w:rsidRPr="00DB3C7E">
        <w:rPr>
          <w:rFonts w:cstheme="minorHAnsi"/>
        </w:rPr>
        <w:t>business</w:t>
      </w:r>
      <w:r w:rsidRPr="00DB3C7E">
        <w:rPr>
          <w:rFonts w:cstheme="minorHAnsi"/>
        </w:rPr>
        <w:t xml:space="preserve"> has received </w:t>
      </w:r>
      <w:r w:rsidR="00035D6D" w:rsidRPr="00DB3C7E">
        <w:rPr>
          <w:rFonts w:cstheme="minorHAnsi"/>
        </w:rPr>
        <w:t xml:space="preserve">or is thought to have received </w:t>
      </w:r>
      <w:r w:rsidRPr="00DB3C7E">
        <w:rPr>
          <w:rFonts w:cstheme="minorHAnsi"/>
        </w:rPr>
        <w:t xml:space="preserve">contaminated wool </w:t>
      </w:r>
      <w:r w:rsidR="004705FA">
        <w:rPr>
          <w:rFonts w:cstheme="minorHAnsi"/>
        </w:rPr>
        <w:t>the</w:t>
      </w:r>
      <w:r w:rsidR="00B538E0" w:rsidRPr="00DB3C7E">
        <w:rPr>
          <w:rFonts w:cstheme="minorHAnsi"/>
        </w:rPr>
        <w:t xml:space="preserve"> premises </w:t>
      </w:r>
      <w:r w:rsidRPr="00DB3C7E">
        <w:rPr>
          <w:rFonts w:cstheme="minorHAnsi"/>
        </w:rPr>
        <w:t xml:space="preserve">will become classified as an </w:t>
      </w:r>
      <w:r w:rsidR="001817CA" w:rsidRPr="00DB3C7E">
        <w:rPr>
          <w:rFonts w:cstheme="minorHAnsi"/>
        </w:rPr>
        <w:t>‘</w:t>
      </w:r>
      <w:r w:rsidR="004705FA">
        <w:rPr>
          <w:rFonts w:cstheme="minorHAnsi"/>
        </w:rPr>
        <w:t>i</w:t>
      </w:r>
      <w:r w:rsidRPr="00DB3C7E">
        <w:rPr>
          <w:rFonts w:cstheme="minorHAnsi"/>
        </w:rPr>
        <w:t xml:space="preserve">nfected </w:t>
      </w:r>
      <w:r w:rsidR="004705FA">
        <w:rPr>
          <w:rFonts w:cstheme="minorHAnsi"/>
        </w:rPr>
        <w:t>p</w:t>
      </w:r>
      <w:r w:rsidRPr="00DB3C7E">
        <w:rPr>
          <w:rFonts w:cstheme="minorHAnsi"/>
        </w:rPr>
        <w:t>remises</w:t>
      </w:r>
      <w:r w:rsidR="001817CA" w:rsidRPr="00DB3C7E">
        <w:rPr>
          <w:rFonts w:cstheme="minorHAnsi"/>
        </w:rPr>
        <w:t>’</w:t>
      </w:r>
      <w:r w:rsidRPr="00DB3C7E">
        <w:rPr>
          <w:rFonts w:cstheme="minorHAnsi"/>
        </w:rPr>
        <w:t xml:space="preserve">. All wool present at the facility when the contaminated wool arrived and all the wool arriving after that time is likely to be considered contaminated.  </w:t>
      </w:r>
    </w:p>
    <w:p w14:paraId="6E09764F" w14:textId="005A87D5" w:rsidR="007027E0" w:rsidRPr="000971ED" w:rsidRDefault="007027E0" w:rsidP="007027E0">
      <w:pPr>
        <w:pStyle w:val="Heading3"/>
        <w:rPr>
          <w:rStyle w:val="IntenseReference"/>
        </w:rPr>
      </w:pPr>
      <w:bookmarkStart w:id="13" w:name="_Toc512843275"/>
      <w:r w:rsidRPr="000971ED">
        <w:rPr>
          <w:rStyle w:val="IntenseReference"/>
        </w:rPr>
        <w:t>D</w:t>
      </w:r>
      <w:r w:rsidR="000971ED" w:rsidRPr="000971ED">
        <w:rPr>
          <w:rStyle w:val="IntenseReference"/>
        </w:rPr>
        <w:t>econtamination of wool and skins</w:t>
      </w:r>
      <w:bookmarkEnd w:id="13"/>
    </w:p>
    <w:p w14:paraId="67063879" w14:textId="1451F36A" w:rsidR="000318E9" w:rsidRPr="00DB3C7E" w:rsidRDefault="00590379" w:rsidP="006930C1">
      <w:r w:rsidRPr="00DB3C7E">
        <w:rPr>
          <w:rFonts w:cstheme="minorHAnsi"/>
        </w:rPr>
        <w:t>Depending on which EAD is involved</w:t>
      </w:r>
      <w:r w:rsidR="004705FA">
        <w:rPr>
          <w:rFonts w:cstheme="minorHAnsi"/>
        </w:rPr>
        <w:t>,</w:t>
      </w:r>
      <w:r w:rsidRPr="00DB3C7E">
        <w:rPr>
          <w:rFonts w:cstheme="minorHAnsi"/>
        </w:rPr>
        <w:t xml:space="preserve"> contaminated wool will be </w:t>
      </w:r>
      <w:r w:rsidR="00A936E6">
        <w:rPr>
          <w:rFonts w:cstheme="minorHAnsi"/>
        </w:rPr>
        <w:t>either</w:t>
      </w:r>
      <w:r w:rsidR="00C25E45">
        <w:rPr>
          <w:rFonts w:cstheme="minorHAnsi"/>
        </w:rPr>
        <w:t xml:space="preserve"> be</w:t>
      </w:r>
      <w:r w:rsidR="00A936E6">
        <w:rPr>
          <w:rFonts w:cstheme="minorHAnsi"/>
        </w:rPr>
        <w:t xml:space="preserve"> disposed of by burial or burning</w:t>
      </w:r>
      <w:r w:rsidR="004705FA">
        <w:rPr>
          <w:rFonts w:cstheme="minorHAnsi"/>
        </w:rPr>
        <w:t xml:space="preserve">; </w:t>
      </w:r>
      <w:r w:rsidR="00A936E6">
        <w:rPr>
          <w:rFonts w:cstheme="minorHAnsi"/>
        </w:rPr>
        <w:t xml:space="preserve">or </w:t>
      </w:r>
      <w:r w:rsidR="004705FA">
        <w:rPr>
          <w:rFonts w:cstheme="minorHAnsi"/>
        </w:rPr>
        <w:t xml:space="preserve">it will </w:t>
      </w:r>
      <w:r w:rsidR="00847F57">
        <w:rPr>
          <w:rFonts w:cstheme="minorHAnsi"/>
        </w:rPr>
        <w:t xml:space="preserve">be </w:t>
      </w:r>
      <w:r w:rsidRPr="00DB3C7E">
        <w:rPr>
          <w:rFonts w:cstheme="minorHAnsi"/>
        </w:rPr>
        <w:t xml:space="preserve">decontaminated </w:t>
      </w:r>
      <w:r w:rsidR="00A936E6">
        <w:rPr>
          <w:rFonts w:cstheme="minorHAnsi"/>
        </w:rPr>
        <w:t xml:space="preserve">by chemical treatment </w:t>
      </w:r>
      <w:r w:rsidRPr="00DB3C7E">
        <w:rPr>
          <w:rFonts w:cstheme="minorHAnsi"/>
        </w:rPr>
        <w:t>or isolat</w:t>
      </w:r>
      <w:r w:rsidR="00847F57">
        <w:rPr>
          <w:rFonts w:cstheme="minorHAnsi"/>
        </w:rPr>
        <w:t>ion</w:t>
      </w:r>
      <w:r w:rsidRPr="00DB3C7E">
        <w:rPr>
          <w:rFonts w:cstheme="minorHAnsi"/>
        </w:rPr>
        <w:t xml:space="preserve"> </w:t>
      </w:r>
      <w:r w:rsidR="00A936E6">
        <w:rPr>
          <w:rFonts w:cstheme="minorHAnsi"/>
        </w:rPr>
        <w:t xml:space="preserve">and storage </w:t>
      </w:r>
      <w:r w:rsidRPr="00DB3C7E">
        <w:rPr>
          <w:rFonts w:cstheme="minorHAnsi"/>
        </w:rPr>
        <w:t>for a defined time</w:t>
      </w:r>
      <w:r w:rsidRPr="00AD70B8">
        <w:rPr>
          <w:rFonts w:cstheme="minorHAnsi"/>
        </w:rPr>
        <w:t xml:space="preserve">. </w:t>
      </w:r>
      <w:r w:rsidR="00BC69C8" w:rsidRPr="00AD70B8">
        <w:t xml:space="preserve">The relevant </w:t>
      </w:r>
      <w:r w:rsidR="00AD70B8">
        <w:t>s</w:t>
      </w:r>
      <w:r w:rsidR="00BC69C8" w:rsidRPr="00AD70B8">
        <w:t xml:space="preserve">tate or </w:t>
      </w:r>
      <w:r w:rsidR="00AD70B8">
        <w:t>t</w:t>
      </w:r>
      <w:r w:rsidR="00BC69C8" w:rsidRPr="00AD70B8">
        <w:t xml:space="preserve">erritory government will decide on the appropriate way to deal with contaminated wool in an EAD response. </w:t>
      </w:r>
      <w:r w:rsidR="00AD70B8">
        <w:t>It will advise</w:t>
      </w:r>
      <w:r w:rsidR="00BC69C8" w:rsidRPr="00AD70B8">
        <w:t xml:space="preserve"> </w:t>
      </w:r>
      <w:r w:rsidR="00AD70B8">
        <w:t>you</w:t>
      </w:r>
      <w:r w:rsidR="00BC69C8" w:rsidRPr="00AD70B8">
        <w:t xml:space="preserve"> </w:t>
      </w:r>
      <w:r w:rsidR="00665990" w:rsidRPr="00AD70B8">
        <w:t xml:space="preserve">of what is required </w:t>
      </w:r>
      <w:r w:rsidR="00BC69C8" w:rsidRPr="00AD70B8">
        <w:t xml:space="preserve">and </w:t>
      </w:r>
      <w:r w:rsidR="00AD70B8">
        <w:t xml:space="preserve">will </w:t>
      </w:r>
      <w:r w:rsidR="00BC69C8" w:rsidRPr="00AD70B8">
        <w:t xml:space="preserve">supervise accordingly. </w:t>
      </w:r>
    </w:p>
    <w:p w14:paraId="61C654F0" w14:textId="4A5FB37D" w:rsidR="00AD70B8" w:rsidRDefault="009F3948" w:rsidP="00922F25">
      <w:r w:rsidRPr="00193EE6">
        <w:t>In many situations</w:t>
      </w:r>
      <w:r w:rsidR="00AD70B8">
        <w:t>,</w:t>
      </w:r>
      <w:r w:rsidRPr="00193EE6">
        <w:t xml:space="preserve"> disposal </w:t>
      </w:r>
      <w:r>
        <w:t xml:space="preserve">of wool </w:t>
      </w:r>
      <w:r w:rsidRPr="00193EE6">
        <w:t xml:space="preserve">by burning or burial will occur on the </w:t>
      </w:r>
      <w:r w:rsidR="00AD70B8">
        <w:t>i</w:t>
      </w:r>
      <w:r w:rsidRPr="00193EE6">
        <w:t xml:space="preserve">nfected premises to avoid transporting contaminated wool to a different location. </w:t>
      </w:r>
      <w:r>
        <w:t>The authorit</w:t>
      </w:r>
      <w:r w:rsidR="00C15098">
        <w:t>y</w:t>
      </w:r>
      <w:r>
        <w:t xml:space="preserve"> will direct such </w:t>
      </w:r>
      <w:r w:rsidR="00C15098">
        <w:t xml:space="preserve">operations. </w:t>
      </w:r>
      <w:r w:rsidR="00AD70B8">
        <w:t>You</w:t>
      </w:r>
      <w:r w:rsidR="00C15098">
        <w:t xml:space="preserve"> should consider the suitability or </w:t>
      </w:r>
      <w:r w:rsidR="00AD70B8">
        <w:t>otherwise of your</w:t>
      </w:r>
      <w:r w:rsidR="00C15098">
        <w:t xml:space="preserve"> property to dispose of wool in this way. If the facility is located on a large property in a rural area, then suitab</w:t>
      </w:r>
      <w:r w:rsidR="00B4096A">
        <w:t xml:space="preserve">le sites may be identified and </w:t>
      </w:r>
      <w:r w:rsidR="00C15098">
        <w:t>recorded. Consultation with the EPA and/or state or territory government could assist in this process.</w:t>
      </w:r>
    </w:p>
    <w:p w14:paraId="3D585F9B" w14:textId="1938A771" w:rsidR="009F3948" w:rsidRDefault="00E32ED8" w:rsidP="00922F25">
      <w:r w:rsidRPr="00803BC1">
        <w:t>For some diseases,</w:t>
      </w:r>
      <w:r>
        <w:t xml:space="preserve"> w</w:t>
      </w:r>
      <w:r w:rsidR="00061E87">
        <w:t>ool can be decontaminated by scouring</w:t>
      </w:r>
      <w:r w:rsidR="00AD70B8">
        <w:t xml:space="preserve">. If this option was considered viable it </w:t>
      </w:r>
      <w:r w:rsidR="00061E87">
        <w:t xml:space="preserve">would be managed by the authority as </w:t>
      </w:r>
      <w:r w:rsidR="00AD70B8">
        <w:t>the wool</w:t>
      </w:r>
      <w:r w:rsidR="00061E87">
        <w:t xml:space="preserve"> would require transportation to an appropriate facility.  </w:t>
      </w:r>
    </w:p>
    <w:p w14:paraId="4A57A3E5" w14:textId="30028B70" w:rsidR="006D674D" w:rsidRPr="00193EE6" w:rsidRDefault="006D674D" w:rsidP="00922F25">
      <w:r>
        <w:t>For disease</w:t>
      </w:r>
      <w:r w:rsidR="00AD70B8">
        <w:t>s</w:t>
      </w:r>
      <w:r w:rsidR="00E66F95">
        <w:t xml:space="preserve"> </w:t>
      </w:r>
      <w:r>
        <w:t xml:space="preserve">where the disease agent only survives for a short </w:t>
      </w:r>
      <w:r w:rsidR="00FE3DB3">
        <w:t xml:space="preserve">period </w:t>
      </w:r>
      <w:r>
        <w:t>of time</w:t>
      </w:r>
      <w:r w:rsidR="00AD70B8">
        <w:t>,</w:t>
      </w:r>
      <w:r>
        <w:t xml:space="preserve"> the wool </w:t>
      </w:r>
      <w:r w:rsidR="00AD70B8">
        <w:t xml:space="preserve">may </w:t>
      </w:r>
      <w:r>
        <w:t xml:space="preserve">be isolated and stored until no viable disease agent remains. There are specific criteria that the storage facility must meet in order to be considered as an approved storage facility. </w:t>
      </w:r>
    </w:p>
    <w:p w14:paraId="20732474" w14:textId="6C778ED9" w:rsidR="006930C1" w:rsidRPr="00DB3C7E" w:rsidRDefault="00AD70B8" w:rsidP="00193EE6">
      <w:r>
        <w:t>You</w:t>
      </w:r>
      <w:r w:rsidR="006D674D" w:rsidRPr="00193EE6">
        <w:t xml:space="preserve"> should </w:t>
      </w:r>
      <w:r w:rsidR="006D674D" w:rsidRPr="006D674D">
        <w:t>consider</w:t>
      </w:r>
      <w:r w:rsidR="006D674D">
        <w:t xml:space="preserve"> </w:t>
      </w:r>
      <w:r>
        <w:t>the</w:t>
      </w:r>
      <w:r w:rsidR="00EF5CD7">
        <w:t xml:space="preserve"> </w:t>
      </w:r>
      <w:r w:rsidR="006D674D" w:rsidRPr="00193EE6">
        <w:t xml:space="preserve">options </w:t>
      </w:r>
      <w:r w:rsidR="00EF5CD7">
        <w:t xml:space="preserve">available to </w:t>
      </w:r>
      <w:r w:rsidR="00B139E6">
        <w:t>isolate wool should that be required.</w:t>
      </w:r>
      <w:r>
        <w:t xml:space="preserve"> </w:t>
      </w:r>
      <w:r w:rsidR="006930C1" w:rsidRPr="00DB3C7E">
        <w:t>An appropriate isolation facility must be:</w:t>
      </w:r>
    </w:p>
    <w:p w14:paraId="7C4A3A66" w14:textId="6CAC1144" w:rsidR="006930C1" w:rsidRPr="00DB3C7E" w:rsidRDefault="006930C1" w:rsidP="00532B3E">
      <w:pPr>
        <w:pStyle w:val="ListParagraph"/>
        <w:numPr>
          <w:ilvl w:val="0"/>
          <w:numId w:val="4"/>
        </w:numPr>
      </w:pPr>
      <w:r w:rsidRPr="00DB3C7E">
        <w:t>An enclosed area/shed on the property that is physically isolated from the main working facility</w:t>
      </w:r>
      <w:r w:rsidR="00C25A60">
        <w:t xml:space="preserve"> (a separate shed would be preferable to an isolated area within a shed)</w:t>
      </w:r>
      <w:r w:rsidR="00B32C93">
        <w:t>;</w:t>
      </w:r>
      <w:r w:rsidRPr="00DB3C7E">
        <w:t xml:space="preserve"> or</w:t>
      </w:r>
    </w:p>
    <w:p w14:paraId="2572BA53" w14:textId="0447E6C2" w:rsidR="006930C1" w:rsidRPr="00DB3C7E" w:rsidRDefault="006930C1" w:rsidP="00532B3E">
      <w:pPr>
        <w:pStyle w:val="ListParagraph"/>
        <w:numPr>
          <w:ilvl w:val="0"/>
          <w:numId w:val="4"/>
        </w:numPr>
      </w:pPr>
      <w:r w:rsidRPr="00DB3C7E">
        <w:t>A facility at another location (movement of bales would require a permit) where there must be no susceptible livestock.</w:t>
      </w:r>
    </w:p>
    <w:p w14:paraId="10393C90" w14:textId="2B94951A" w:rsidR="00590379" w:rsidRPr="00DB3C7E" w:rsidRDefault="00B538E0" w:rsidP="00193EE6">
      <w:r w:rsidRPr="00DB3C7E">
        <w:lastRenderedPageBreak/>
        <w:t xml:space="preserve">If you have </w:t>
      </w:r>
      <w:r w:rsidR="00590379" w:rsidRPr="00DB3C7E">
        <w:t xml:space="preserve">multiple facilities </w:t>
      </w:r>
      <w:r w:rsidRPr="00DB3C7E">
        <w:t xml:space="preserve">you </w:t>
      </w:r>
      <w:r w:rsidR="00590379" w:rsidRPr="00DB3C7E">
        <w:t xml:space="preserve">may choose to </w:t>
      </w:r>
      <w:r w:rsidRPr="00DB3C7E">
        <w:t>‘</w:t>
      </w:r>
      <w:r w:rsidR="00590379" w:rsidRPr="00DB3C7E">
        <w:t>sacrifice</w:t>
      </w:r>
      <w:r w:rsidRPr="00DB3C7E">
        <w:t>’</w:t>
      </w:r>
      <w:r w:rsidR="00590379" w:rsidRPr="00DB3C7E">
        <w:t xml:space="preserve"> one of the</w:t>
      </w:r>
      <w:r w:rsidRPr="00DB3C7E">
        <w:t>se</w:t>
      </w:r>
      <w:r w:rsidR="00590379" w:rsidRPr="00DB3C7E">
        <w:t xml:space="preserve"> facilities</w:t>
      </w:r>
      <w:r w:rsidRPr="00DB3C7E">
        <w:t>, i.e. take it out of use to serve as an isolation facility for as long as required</w:t>
      </w:r>
      <w:r w:rsidR="000318E9" w:rsidRPr="00DB3C7E">
        <w:t xml:space="preserve">. </w:t>
      </w:r>
      <w:r w:rsidRPr="00DB3C7E">
        <w:t>You</w:t>
      </w:r>
      <w:r w:rsidR="00590379" w:rsidRPr="00DB3C7E">
        <w:t xml:space="preserve"> may choose to share </w:t>
      </w:r>
      <w:r w:rsidR="000318E9" w:rsidRPr="00DB3C7E">
        <w:t xml:space="preserve">a </w:t>
      </w:r>
      <w:r w:rsidR="00590379" w:rsidRPr="00DB3C7E">
        <w:t>facility and isolate wool together</w:t>
      </w:r>
      <w:r w:rsidR="000318E9" w:rsidRPr="00DB3C7E">
        <w:t xml:space="preserve"> </w:t>
      </w:r>
      <w:r w:rsidRPr="00DB3C7E">
        <w:t xml:space="preserve">with other wool businesses </w:t>
      </w:r>
      <w:r w:rsidR="00590379" w:rsidRPr="00DB3C7E">
        <w:t>(</w:t>
      </w:r>
      <w:r w:rsidR="000318E9" w:rsidRPr="00DB3C7E">
        <w:t>b</w:t>
      </w:r>
      <w:r w:rsidR="00590379" w:rsidRPr="00DB3C7E">
        <w:t>ale identification would be crucial here).</w:t>
      </w:r>
    </w:p>
    <w:p w14:paraId="4F0BE210" w14:textId="7D9734EA" w:rsidR="00590379" w:rsidRPr="00DB3C7E" w:rsidRDefault="000318E9" w:rsidP="00193EE6">
      <w:r w:rsidRPr="00DB3C7E">
        <w:t>You should co</w:t>
      </w:r>
      <w:r w:rsidR="00590379" w:rsidRPr="00DB3C7E">
        <w:t>nsider the need for insurance for wool moved to a different location</w:t>
      </w:r>
      <w:r w:rsidRPr="00DB3C7E">
        <w:t>.</w:t>
      </w:r>
    </w:p>
    <w:p w14:paraId="290F9822" w14:textId="201F45C8" w:rsidR="00590379" w:rsidRDefault="000318E9" w:rsidP="00193EE6">
      <w:r w:rsidRPr="00DB3C7E">
        <w:t>Detailed identification, r</w:t>
      </w:r>
      <w:r w:rsidR="00590379" w:rsidRPr="00DB3C7E">
        <w:t xml:space="preserve">ecording and reporting </w:t>
      </w:r>
      <w:r w:rsidRPr="00DB3C7E">
        <w:t>on wool in</w:t>
      </w:r>
      <w:r w:rsidR="00590379" w:rsidRPr="00DB3C7E">
        <w:t xml:space="preserve"> isolation is crucial</w:t>
      </w:r>
      <w:r w:rsidRPr="00DB3C7E">
        <w:t xml:space="preserve">. </w:t>
      </w:r>
      <w:r w:rsidR="00590379" w:rsidRPr="00DB3C7E">
        <w:t xml:space="preserve">Rodent, bird and feral animal movements must be managed appropriately, and these processes recorded </w:t>
      </w:r>
      <w:r w:rsidR="00424AE8">
        <w:t xml:space="preserve">and </w:t>
      </w:r>
      <w:r w:rsidR="00590379" w:rsidRPr="00DB3C7E">
        <w:t>reassessed as required.</w:t>
      </w:r>
    </w:p>
    <w:p w14:paraId="4EE3D41E" w14:textId="7EF6706A" w:rsidR="00C036A5" w:rsidRPr="00DB3C7E" w:rsidRDefault="00C036A5" w:rsidP="00193EE6">
      <w:r>
        <w:rPr>
          <w:rFonts w:cstheme="minorHAnsi"/>
        </w:rPr>
        <w:t>A</w:t>
      </w:r>
      <w:r w:rsidRPr="00DB3C7E">
        <w:rPr>
          <w:rFonts w:cstheme="minorHAnsi"/>
        </w:rPr>
        <w:t xml:space="preserve"> table </w:t>
      </w:r>
      <w:r>
        <w:rPr>
          <w:rFonts w:cstheme="minorHAnsi"/>
        </w:rPr>
        <w:t xml:space="preserve">is provided </w:t>
      </w:r>
      <w:r w:rsidRPr="00DB3C7E">
        <w:rPr>
          <w:rFonts w:cstheme="minorHAnsi"/>
        </w:rPr>
        <w:t xml:space="preserve">in Appendix </w:t>
      </w:r>
      <w:r w:rsidR="003E2B2C">
        <w:rPr>
          <w:rFonts w:cstheme="minorHAnsi"/>
        </w:rPr>
        <w:t>1</w:t>
      </w:r>
      <w:r w:rsidR="00700731">
        <w:rPr>
          <w:rFonts w:cstheme="minorHAnsi"/>
        </w:rPr>
        <w:t xml:space="preserve"> </w:t>
      </w:r>
      <w:r w:rsidRPr="00DB3C7E">
        <w:rPr>
          <w:rFonts w:cstheme="minorHAnsi"/>
        </w:rPr>
        <w:t xml:space="preserve">to </w:t>
      </w:r>
      <w:r>
        <w:rPr>
          <w:rFonts w:cstheme="minorHAnsi"/>
        </w:rPr>
        <w:t>assist with calculating the number of bales that would need to be placed in isolation.</w:t>
      </w:r>
      <w:r w:rsidR="00FD7F7F">
        <w:rPr>
          <w:rFonts w:cstheme="minorHAnsi"/>
        </w:rPr>
        <w:t xml:space="preserve"> Appendix 2 provides a checklist of criteria that your proposed isolation area will have to meet.</w:t>
      </w:r>
    </w:p>
    <w:p w14:paraId="4B79D1AB" w14:textId="50F32A36" w:rsidR="00461D9B" w:rsidRPr="000971ED" w:rsidRDefault="007027E0" w:rsidP="007027E0">
      <w:pPr>
        <w:pStyle w:val="Heading3"/>
        <w:rPr>
          <w:rStyle w:val="IntenseReference"/>
        </w:rPr>
      </w:pPr>
      <w:bookmarkStart w:id="14" w:name="_Toc512843276"/>
      <w:bookmarkStart w:id="15" w:name="_Hlk506847397"/>
      <w:r w:rsidRPr="000971ED">
        <w:rPr>
          <w:rStyle w:val="IntenseReference"/>
        </w:rPr>
        <w:t>D</w:t>
      </w:r>
      <w:r w:rsidR="000971ED" w:rsidRPr="000971ED">
        <w:rPr>
          <w:rStyle w:val="IntenseReference"/>
        </w:rPr>
        <w:t>econtamination of the facility</w:t>
      </w:r>
      <w:bookmarkEnd w:id="14"/>
      <w:r w:rsidR="000971ED" w:rsidRPr="000971ED">
        <w:rPr>
          <w:rStyle w:val="IntenseReference"/>
        </w:rPr>
        <w:t xml:space="preserve"> </w:t>
      </w:r>
    </w:p>
    <w:bookmarkEnd w:id="15"/>
    <w:p w14:paraId="509308FD" w14:textId="35CEE1FE" w:rsidR="000318E9" w:rsidRPr="00DB3C7E" w:rsidRDefault="00E217A7" w:rsidP="000318E9">
      <w:r>
        <w:t>For many diseases agents, i</w:t>
      </w:r>
      <w:r w:rsidR="000318E9" w:rsidRPr="00DB3C7E">
        <w:t xml:space="preserve">f </w:t>
      </w:r>
      <w:r w:rsidR="00AD70B8">
        <w:t>your</w:t>
      </w:r>
      <w:r w:rsidR="000318E9" w:rsidRPr="00DB3C7E">
        <w:t xml:space="preserve"> facility </w:t>
      </w:r>
      <w:r>
        <w:t xml:space="preserve">has received contaminated wool or skins </w:t>
      </w:r>
      <w:r w:rsidR="000318E9" w:rsidRPr="00DB3C7E">
        <w:t>then the whole facility</w:t>
      </w:r>
      <w:r w:rsidR="00AD70B8">
        <w:t xml:space="preserve"> and all its contents (</w:t>
      </w:r>
      <w:r w:rsidR="000318E9" w:rsidRPr="00DB3C7E">
        <w:t>machines</w:t>
      </w:r>
      <w:r w:rsidR="00AD70B8">
        <w:t xml:space="preserve">, </w:t>
      </w:r>
      <w:r w:rsidR="000318E9" w:rsidRPr="00DB3C7E">
        <w:t xml:space="preserve">tools </w:t>
      </w:r>
      <w:r w:rsidR="00AD70B8">
        <w:t xml:space="preserve">etc) </w:t>
      </w:r>
      <w:r w:rsidR="000318E9" w:rsidRPr="00DB3C7E">
        <w:t>will need to be decontaminated using a government</w:t>
      </w:r>
      <w:r w:rsidR="001E3BFC" w:rsidRPr="00DB3C7E">
        <w:t>-</w:t>
      </w:r>
      <w:r w:rsidR="000318E9" w:rsidRPr="00DB3C7E">
        <w:t xml:space="preserve">approved process to remove any viable infectious agent from the premises. </w:t>
      </w:r>
      <w:r w:rsidR="00B3554A" w:rsidRPr="00DB3C7E">
        <w:t>Clear</w:t>
      </w:r>
      <w:r w:rsidR="000318E9" w:rsidRPr="00DB3C7E">
        <w:t xml:space="preserve"> instructions will be provided by the </w:t>
      </w:r>
      <w:r w:rsidR="001E3BFC" w:rsidRPr="00DB3C7E">
        <w:t>s</w:t>
      </w:r>
      <w:r w:rsidR="000318E9" w:rsidRPr="00DB3C7E">
        <w:t xml:space="preserve">tate or </w:t>
      </w:r>
      <w:r w:rsidR="001E3BFC" w:rsidRPr="00DB3C7E">
        <w:t>t</w:t>
      </w:r>
      <w:r w:rsidR="000318E9" w:rsidRPr="00DB3C7E">
        <w:t xml:space="preserve">erritory government staff. </w:t>
      </w:r>
    </w:p>
    <w:p w14:paraId="3F3D16B6" w14:textId="6AC4C8AB" w:rsidR="00C036A5" w:rsidRDefault="00304017" w:rsidP="00922F25">
      <w:r w:rsidRPr="00DB3C7E">
        <w:t>Whilst any required cleaning and decontamination would be done under the direction and supervision of the disease control authority, t</w:t>
      </w:r>
      <w:r w:rsidR="00662766" w:rsidRPr="00DB3C7E">
        <w:t>he business can</w:t>
      </w:r>
      <w:r w:rsidRPr="00DB3C7E">
        <w:t xml:space="preserve"> plan </w:t>
      </w:r>
      <w:r w:rsidR="00662766" w:rsidRPr="00DB3C7E">
        <w:t xml:space="preserve">for </w:t>
      </w:r>
      <w:r w:rsidRPr="00DB3C7E">
        <w:t>this in advance in order to expedite a return to trade.</w:t>
      </w:r>
      <w:r w:rsidR="00C036A5">
        <w:t xml:space="preserve"> Appendix </w:t>
      </w:r>
      <w:r w:rsidR="00FD7F7F">
        <w:t>3</w:t>
      </w:r>
      <w:r w:rsidR="003E2B2C">
        <w:t xml:space="preserve"> </w:t>
      </w:r>
      <w:r w:rsidR="00C036A5">
        <w:t xml:space="preserve">provides a guide to determining what resources would be required should decontamination be </w:t>
      </w:r>
      <w:r w:rsidR="00424AE8">
        <w:t>ordered by the control authority</w:t>
      </w:r>
      <w:r w:rsidR="00C036A5">
        <w:t>.</w:t>
      </w:r>
    </w:p>
    <w:p w14:paraId="623F4213" w14:textId="41E66853" w:rsidR="00304017" w:rsidRPr="00DB3C7E" w:rsidRDefault="00304017" w:rsidP="00922F25">
      <w:r w:rsidRPr="00DB3C7E">
        <w:t>In planning for the potential requirement to decontaminate, you should:</w:t>
      </w:r>
    </w:p>
    <w:p w14:paraId="6B2BE57E" w14:textId="06A8D9BC" w:rsidR="000318E9" w:rsidRPr="00DB3C7E" w:rsidRDefault="00304017" w:rsidP="00532B3E">
      <w:pPr>
        <w:pStyle w:val="ListParagraph"/>
        <w:numPr>
          <w:ilvl w:val="0"/>
          <w:numId w:val="5"/>
        </w:numPr>
      </w:pPr>
      <w:r w:rsidRPr="00DB3C7E">
        <w:t>Do</w:t>
      </w:r>
      <w:r w:rsidR="000318E9" w:rsidRPr="00DB3C7E">
        <w:t xml:space="preserve"> a stocktake of the number and size of all buildings as well as the machinery and tools at each </w:t>
      </w:r>
      <w:r w:rsidR="00424AE8">
        <w:t>facility</w:t>
      </w:r>
      <w:r w:rsidR="00B32C93">
        <w:t>;</w:t>
      </w:r>
    </w:p>
    <w:p w14:paraId="3B996D17" w14:textId="18832362" w:rsidR="0033358C" w:rsidRPr="00DB3C7E" w:rsidRDefault="0033358C" w:rsidP="00532B3E">
      <w:pPr>
        <w:pStyle w:val="ListParagraph"/>
        <w:numPr>
          <w:ilvl w:val="0"/>
          <w:numId w:val="5"/>
        </w:numPr>
      </w:pPr>
      <w:r w:rsidRPr="00DB3C7E">
        <w:t xml:space="preserve">Consider the types of machines, tools and facilities that would need </w:t>
      </w:r>
      <w:r w:rsidRPr="00DB3C7E">
        <w:t xml:space="preserve">decontamination and the materials from which they are made, as </w:t>
      </w:r>
      <w:r w:rsidR="00DB3ECD">
        <w:t xml:space="preserve">this </w:t>
      </w:r>
      <w:r w:rsidRPr="00DB3C7E">
        <w:t>will be important in the selection of disinfectant</w:t>
      </w:r>
      <w:r w:rsidR="00B32C93">
        <w:t>;</w:t>
      </w:r>
    </w:p>
    <w:p w14:paraId="0E0FFAC7" w14:textId="550CF448" w:rsidR="000318E9" w:rsidRPr="00DB3C7E" w:rsidRDefault="000318E9" w:rsidP="00532B3E">
      <w:pPr>
        <w:pStyle w:val="ListParagraph"/>
        <w:numPr>
          <w:ilvl w:val="0"/>
          <w:numId w:val="5"/>
        </w:numPr>
      </w:pPr>
      <w:r w:rsidRPr="00DB3C7E">
        <w:t>Consider the age and condition of the tools and machines and infrastructure</w:t>
      </w:r>
      <w:r w:rsidR="0033358C" w:rsidRPr="00DB3C7E">
        <w:t>, as</w:t>
      </w:r>
      <w:r w:rsidRPr="00DB3C7E">
        <w:t xml:space="preserve"> it might be more economical to dispose of </w:t>
      </w:r>
      <w:r w:rsidR="0033358C" w:rsidRPr="00DB3C7E">
        <w:t xml:space="preserve">items </w:t>
      </w:r>
      <w:r w:rsidRPr="00DB3C7E">
        <w:t>rather than decontaminat</w:t>
      </w:r>
      <w:r w:rsidR="0033358C" w:rsidRPr="00DB3C7E">
        <w:t>ing them</w:t>
      </w:r>
      <w:r w:rsidRPr="00DB3C7E">
        <w:t xml:space="preserve"> </w:t>
      </w:r>
      <w:r w:rsidR="0033358C" w:rsidRPr="00DB3C7E">
        <w:t>(</w:t>
      </w:r>
      <w:r w:rsidRPr="00DB3C7E">
        <w:t>e</w:t>
      </w:r>
      <w:r w:rsidR="0033358C" w:rsidRPr="00DB3C7E">
        <w:t>.</w:t>
      </w:r>
      <w:r w:rsidRPr="00DB3C7E">
        <w:t xml:space="preserve">g. </w:t>
      </w:r>
      <w:r w:rsidR="0033358C" w:rsidRPr="00DB3C7E">
        <w:t>w</w:t>
      </w:r>
      <w:r w:rsidRPr="00DB3C7E">
        <w:t>ool sale boxes, damaged timber structu</w:t>
      </w:r>
      <w:r w:rsidR="001E3BFC" w:rsidRPr="00DB3C7E">
        <w:t>r</w:t>
      </w:r>
      <w:r w:rsidRPr="00DB3C7E">
        <w:t>es</w:t>
      </w:r>
      <w:r w:rsidR="0033358C" w:rsidRPr="00DB3C7E">
        <w:t>)</w:t>
      </w:r>
      <w:r w:rsidR="00B32C93">
        <w:t>;</w:t>
      </w:r>
    </w:p>
    <w:p w14:paraId="16145C44" w14:textId="6D044512" w:rsidR="000318E9" w:rsidRPr="00DB3C7E" w:rsidRDefault="000318E9" w:rsidP="00532B3E">
      <w:pPr>
        <w:pStyle w:val="ListParagraph"/>
        <w:numPr>
          <w:ilvl w:val="0"/>
          <w:numId w:val="5"/>
        </w:numPr>
      </w:pPr>
      <w:r w:rsidRPr="00DB3C7E">
        <w:t xml:space="preserve">Review </w:t>
      </w:r>
      <w:r w:rsidR="0033358C" w:rsidRPr="00DB3C7E">
        <w:t xml:space="preserve">any </w:t>
      </w:r>
      <w:r w:rsidR="001E3BFC" w:rsidRPr="00DB3C7E">
        <w:t>SOPs</w:t>
      </w:r>
      <w:r w:rsidRPr="00DB3C7E">
        <w:t xml:space="preserve"> </w:t>
      </w:r>
      <w:r w:rsidR="0033358C" w:rsidRPr="00DB3C7E">
        <w:t xml:space="preserve">or protocols </w:t>
      </w:r>
      <w:r w:rsidRPr="00DB3C7E">
        <w:t xml:space="preserve">the </w:t>
      </w:r>
      <w:r w:rsidR="001E3BFC" w:rsidRPr="00DB3C7E">
        <w:t xml:space="preserve">business </w:t>
      </w:r>
      <w:r w:rsidRPr="00DB3C7E">
        <w:t xml:space="preserve">already has for </w:t>
      </w:r>
      <w:r w:rsidR="0033358C" w:rsidRPr="00DB3C7E">
        <w:t xml:space="preserve">cleaning </w:t>
      </w:r>
      <w:r w:rsidRPr="00DB3C7E">
        <w:t>machines and tools</w:t>
      </w:r>
      <w:r w:rsidR="0033358C" w:rsidRPr="00DB3C7E">
        <w:t>,</w:t>
      </w:r>
      <w:r w:rsidRPr="00DB3C7E">
        <w:t xml:space="preserve"> as these would be </w:t>
      </w:r>
      <w:r w:rsidR="0033358C" w:rsidRPr="00DB3C7E">
        <w:t xml:space="preserve">important to take into account if </w:t>
      </w:r>
      <w:r w:rsidRPr="00DB3C7E">
        <w:t>decontamin</w:t>
      </w:r>
      <w:r w:rsidR="0033358C" w:rsidRPr="00DB3C7E">
        <w:t>ating</w:t>
      </w:r>
      <w:r w:rsidR="00B32C93">
        <w:t>;</w:t>
      </w:r>
    </w:p>
    <w:p w14:paraId="5E15B8FD" w14:textId="57DAB85A" w:rsidR="000318E9" w:rsidRPr="00DB3C7E" w:rsidRDefault="000318E9" w:rsidP="00532B3E">
      <w:pPr>
        <w:pStyle w:val="ListParagraph"/>
        <w:numPr>
          <w:ilvl w:val="0"/>
          <w:numId w:val="5"/>
        </w:numPr>
      </w:pPr>
      <w:r w:rsidRPr="00DB3C7E">
        <w:t>Contact the EPA to discuss the volume of waste water the facility is likely to produce during decontamination. The approval of the EPA might be required to complete this process</w:t>
      </w:r>
      <w:r w:rsidR="00B32C93">
        <w:t>;</w:t>
      </w:r>
    </w:p>
    <w:p w14:paraId="3712B3AC" w14:textId="7CDF356D" w:rsidR="000318E9" w:rsidRPr="00DB3C7E" w:rsidRDefault="001E3BFC" w:rsidP="00532B3E">
      <w:pPr>
        <w:pStyle w:val="ListParagraph"/>
        <w:numPr>
          <w:ilvl w:val="0"/>
          <w:numId w:val="5"/>
        </w:numPr>
      </w:pPr>
      <w:r w:rsidRPr="00DB3C7E">
        <w:t xml:space="preserve">Develop a habit </w:t>
      </w:r>
      <w:r w:rsidR="000318E9" w:rsidRPr="00DB3C7E">
        <w:t>of removing broken or unused tools and machine</w:t>
      </w:r>
      <w:r w:rsidRPr="00DB3C7E">
        <w:t>s</w:t>
      </w:r>
      <w:r w:rsidR="000318E9" w:rsidRPr="00DB3C7E">
        <w:t xml:space="preserve"> so there is no unnecessary clutter </w:t>
      </w:r>
      <w:r w:rsidR="004F763A" w:rsidRPr="00DB3C7E">
        <w:t>in the premises</w:t>
      </w:r>
      <w:r w:rsidR="00B32C93">
        <w:t>;</w:t>
      </w:r>
    </w:p>
    <w:p w14:paraId="638390C5" w14:textId="1A11838C" w:rsidR="000318E9" w:rsidRPr="00DB3C7E" w:rsidRDefault="000318E9" w:rsidP="00532B3E">
      <w:pPr>
        <w:pStyle w:val="ListParagraph"/>
        <w:numPr>
          <w:ilvl w:val="0"/>
          <w:numId w:val="5"/>
        </w:numPr>
      </w:pPr>
      <w:r w:rsidRPr="00DB3C7E">
        <w:t>Maintain good hygiene in the facility reducing wool grease, dirt and dust accumulation as these will all delay decontamination. All gross dirt would need to be removed before disinfection can occur</w:t>
      </w:r>
      <w:r w:rsidR="00B32C93">
        <w:t>;</w:t>
      </w:r>
    </w:p>
    <w:p w14:paraId="4955CAC1" w14:textId="2CF04988" w:rsidR="000318E9" w:rsidRPr="00DB3C7E" w:rsidRDefault="000318E9" w:rsidP="00532B3E">
      <w:pPr>
        <w:pStyle w:val="ListParagraph"/>
        <w:numPr>
          <w:ilvl w:val="0"/>
          <w:numId w:val="5"/>
        </w:numPr>
      </w:pPr>
      <w:r w:rsidRPr="00DB3C7E">
        <w:t xml:space="preserve">Create a decontamination plan for each building within each </w:t>
      </w:r>
      <w:r w:rsidR="00B4096A" w:rsidRPr="00DB3C7E">
        <w:t>premise</w:t>
      </w:r>
      <w:r w:rsidR="00B32C93">
        <w:t>; and</w:t>
      </w:r>
    </w:p>
    <w:p w14:paraId="7B502B3F" w14:textId="772C6F58" w:rsidR="000318E9" w:rsidRPr="00DB3C7E" w:rsidRDefault="000318E9" w:rsidP="00532B3E">
      <w:pPr>
        <w:pStyle w:val="ListParagraph"/>
        <w:numPr>
          <w:ilvl w:val="0"/>
          <w:numId w:val="5"/>
        </w:numPr>
      </w:pPr>
      <w:r w:rsidRPr="00DB3C7E">
        <w:t xml:space="preserve">Develop a log book template that could be used to record all activities. </w:t>
      </w:r>
    </w:p>
    <w:p w14:paraId="787B01C1" w14:textId="6A2BCE83" w:rsidR="00461D9B" w:rsidRPr="000971ED" w:rsidRDefault="007027E0" w:rsidP="007027E0">
      <w:pPr>
        <w:pStyle w:val="Heading3"/>
        <w:rPr>
          <w:rStyle w:val="IntenseReference"/>
        </w:rPr>
      </w:pPr>
      <w:bookmarkStart w:id="16" w:name="_Toc512843277"/>
      <w:r w:rsidRPr="000971ED">
        <w:rPr>
          <w:rStyle w:val="IntenseReference"/>
        </w:rPr>
        <w:t>I</w:t>
      </w:r>
      <w:r w:rsidR="000971ED" w:rsidRPr="000971ED">
        <w:rPr>
          <w:rStyle w:val="IntenseReference"/>
        </w:rPr>
        <w:t>mplementation of emergency response biosecurity measures</w:t>
      </w:r>
      <w:bookmarkEnd w:id="16"/>
    </w:p>
    <w:p w14:paraId="3057BA5E" w14:textId="1941BEAD" w:rsidR="001817CA" w:rsidRPr="00DB3C7E" w:rsidRDefault="001817CA" w:rsidP="00FF10B7">
      <w:r w:rsidRPr="00DB3C7E">
        <w:t xml:space="preserve">In the event of an EAD, and regardless of whether or not </w:t>
      </w:r>
      <w:r w:rsidR="00AD70B8">
        <w:t>your facility is</w:t>
      </w:r>
      <w:r w:rsidRPr="00DB3C7E">
        <w:t xml:space="preserve"> found to have contaminated wool, </w:t>
      </w:r>
      <w:r w:rsidR="00AD70B8">
        <w:t>you</w:t>
      </w:r>
      <w:r w:rsidRPr="00DB3C7E">
        <w:t xml:space="preserve"> will be required to implement a series of Emergency Response Biosecurity Measures (ERBM) in order to resume or continue trading. </w:t>
      </w:r>
      <w:r w:rsidR="005F0C05">
        <w:t xml:space="preserve">Many of these measures can be adopted as an addition to ‘business as usual’ operational activities, </w:t>
      </w:r>
      <w:r w:rsidR="00861C50">
        <w:t xml:space="preserve">while </w:t>
      </w:r>
      <w:r w:rsidR="005F0C05">
        <w:t xml:space="preserve">others will be implemented </w:t>
      </w:r>
      <w:r w:rsidR="00861C50">
        <w:t xml:space="preserve">only </w:t>
      </w:r>
      <w:r w:rsidR="005F0C05">
        <w:t xml:space="preserve">in the event of an EAD outbreak. </w:t>
      </w:r>
    </w:p>
    <w:p w14:paraId="5C391776" w14:textId="0A3CA547" w:rsidR="001817CA" w:rsidRPr="00DB3C7E" w:rsidRDefault="00FF10B7" w:rsidP="00193EE6">
      <w:r w:rsidRPr="00DB3C7E">
        <w:lastRenderedPageBreak/>
        <w:t xml:space="preserve">The ERBM are a series of measures that </w:t>
      </w:r>
      <w:r w:rsidR="00424AE8">
        <w:t xml:space="preserve">have </w:t>
      </w:r>
      <w:r w:rsidRPr="00DB3C7E">
        <w:t>been devised to improve biosecurity across all areas of a wool handling facility.</w:t>
      </w:r>
      <w:r w:rsidR="001817CA" w:rsidRPr="00DB3C7E">
        <w:t xml:space="preserve"> In an</w:t>
      </w:r>
      <w:r w:rsidRPr="00DB3C7E">
        <w:t xml:space="preserve"> EAD event </w:t>
      </w:r>
      <w:r w:rsidR="001817CA" w:rsidRPr="00DB3C7E">
        <w:t>these measures would need to be implemented to minimise the risk that contaminated wool is received by the business. The EBRM would form an important part of your assurance to customers that wool could be purchased safely from your business despite a previous or even ongoing EAD event.</w:t>
      </w:r>
    </w:p>
    <w:p w14:paraId="14FEFBC7" w14:textId="5180D59F" w:rsidR="001817CA" w:rsidRPr="00DB3C7E" w:rsidRDefault="001817CA" w:rsidP="00193EE6">
      <w:r w:rsidRPr="00DB3C7E">
        <w:t xml:space="preserve">You should review the list in </w:t>
      </w:r>
      <w:r w:rsidRPr="00C036A5">
        <w:t xml:space="preserve">Appendix </w:t>
      </w:r>
      <w:r w:rsidR="00B74B96">
        <w:t>4</w:t>
      </w:r>
      <w:r w:rsidRPr="00DB3C7E">
        <w:t xml:space="preserve"> </w:t>
      </w:r>
      <w:r w:rsidR="00B74B96">
        <w:t xml:space="preserve">of the template </w:t>
      </w:r>
      <w:r w:rsidRPr="00DB3C7E">
        <w:t>and determine which measures the facility:</w:t>
      </w:r>
    </w:p>
    <w:p w14:paraId="2B575D8D" w14:textId="31C1F3CF" w:rsidR="001817CA" w:rsidRPr="00DB3C7E" w:rsidRDefault="001817CA" w:rsidP="00532B3E">
      <w:pPr>
        <w:pStyle w:val="ListParagraph"/>
        <w:numPr>
          <w:ilvl w:val="0"/>
          <w:numId w:val="5"/>
        </w:numPr>
      </w:pPr>
      <w:r w:rsidRPr="00DB3C7E">
        <w:t>Already complies with</w:t>
      </w:r>
      <w:r w:rsidR="009F5DF1" w:rsidRPr="00DB3C7E">
        <w:t>;</w:t>
      </w:r>
    </w:p>
    <w:p w14:paraId="1F019578" w14:textId="3FDEC951" w:rsidR="001817CA" w:rsidRPr="00DB3C7E" w:rsidRDefault="001817CA" w:rsidP="00532B3E">
      <w:pPr>
        <w:pStyle w:val="ListParagraph"/>
        <w:numPr>
          <w:ilvl w:val="0"/>
          <w:numId w:val="5"/>
        </w:numPr>
      </w:pPr>
      <w:r w:rsidRPr="00DB3C7E">
        <w:t>Could easily adopt to improve biosecurity now</w:t>
      </w:r>
      <w:r w:rsidR="009F5DF1" w:rsidRPr="00DB3C7E">
        <w:t>; or</w:t>
      </w:r>
    </w:p>
    <w:p w14:paraId="2B5DAD59" w14:textId="5E0188DB" w:rsidR="001817CA" w:rsidRPr="00DB3C7E" w:rsidRDefault="001817CA" w:rsidP="00532B3E">
      <w:pPr>
        <w:pStyle w:val="ListParagraph"/>
        <w:numPr>
          <w:ilvl w:val="0"/>
          <w:numId w:val="5"/>
        </w:numPr>
      </w:pPr>
      <w:r w:rsidRPr="00DB3C7E">
        <w:t xml:space="preserve">Would need to work </w:t>
      </w:r>
      <w:r w:rsidR="00424AE8">
        <w:t xml:space="preserve">on </w:t>
      </w:r>
      <w:r w:rsidRPr="00DB3C7E">
        <w:t>further to implement in an EAD event</w:t>
      </w:r>
      <w:r w:rsidR="009F5DF1" w:rsidRPr="00DB3C7E">
        <w:t>.</w:t>
      </w:r>
    </w:p>
    <w:p w14:paraId="44469F93" w14:textId="6D0AB7F5" w:rsidR="00445E7F" w:rsidRPr="007027E0" w:rsidRDefault="007027E0" w:rsidP="00FB5192">
      <w:pPr>
        <w:pStyle w:val="Heading2"/>
        <w:numPr>
          <w:ilvl w:val="0"/>
          <w:numId w:val="7"/>
        </w:numPr>
        <w:ind w:left="284" w:hanging="284"/>
        <w:rPr>
          <w:color w:val="2F5496" w:themeColor="accent1" w:themeShade="BF"/>
        </w:rPr>
      </w:pPr>
      <w:bookmarkStart w:id="17" w:name="_Toc512843278"/>
      <w:r w:rsidRPr="007027E0">
        <w:rPr>
          <w:color w:val="2F5496" w:themeColor="accent1" w:themeShade="BF"/>
        </w:rPr>
        <w:t>RELATIONSHIP MANAGEMENT</w:t>
      </w:r>
      <w:bookmarkEnd w:id="17"/>
    </w:p>
    <w:p w14:paraId="3852F6BA" w14:textId="028CED78" w:rsidR="004C07F8" w:rsidRPr="000971ED" w:rsidRDefault="007027E0" w:rsidP="007027E0">
      <w:pPr>
        <w:pStyle w:val="Heading3"/>
        <w:rPr>
          <w:rStyle w:val="IntenseReference"/>
        </w:rPr>
      </w:pPr>
      <w:bookmarkStart w:id="18" w:name="_Toc512843279"/>
      <w:r w:rsidRPr="000971ED">
        <w:rPr>
          <w:rStyle w:val="IntenseReference"/>
        </w:rPr>
        <w:t>S</w:t>
      </w:r>
      <w:r w:rsidR="000971ED">
        <w:rPr>
          <w:rStyle w:val="IntenseReference"/>
        </w:rPr>
        <w:t>taff support plan</w:t>
      </w:r>
      <w:bookmarkEnd w:id="18"/>
    </w:p>
    <w:p w14:paraId="529BC092" w14:textId="2B54DA5B" w:rsidR="007809CF" w:rsidRPr="00DB3C7E" w:rsidRDefault="007809CF" w:rsidP="00193EE6">
      <w:r w:rsidRPr="00DB3C7E">
        <w:t xml:space="preserve">An EAD outbreak could have </w:t>
      </w:r>
      <w:r w:rsidR="00424AE8">
        <w:t xml:space="preserve">a </w:t>
      </w:r>
      <w:r w:rsidRPr="00DB3C7E">
        <w:t xml:space="preserve">devastating impact on a wool business, as the scenarios above indicate. Staff may have to be laid off or reallocated within the business. </w:t>
      </w:r>
      <w:r w:rsidR="00DB3C7E" w:rsidRPr="00DB3C7E">
        <w:t>You</w:t>
      </w:r>
      <w:r w:rsidRPr="00DB3C7E">
        <w:t xml:space="preserve"> should review current employment contracts for staff. What is the business’s legal position with regard to staff redundancies should an EAD occur?</w:t>
      </w:r>
    </w:p>
    <w:p w14:paraId="106E0DC8" w14:textId="436BEED9" w:rsidR="007809CF" w:rsidRPr="00DB3C7E" w:rsidRDefault="007809CF" w:rsidP="00193EE6">
      <w:r w:rsidRPr="00DB3C7E">
        <w:t>In any case, it is important to develop a support strategy for staff that includes:</w:t>
      </w:r>
    </w:p>
    <w:p w14:paraId="6D4027C0" w14:textId="539D51A2" w:rsidR="007809CF" w:rsidRPr="00DB3C7E" w:rsidRDefault="007809CF" w:rsidP="00532B3E">
      <w:pPr>
        <w:pStyle w:val="ListParagraph"/>
        <w:numPr>
          <w:ilvl w:val="0"/>
          <w:numId w:val="5"/>
        </w:numPr>
      </w:pPr>
      <w:r w:rsidRPr="00DB3C7E">
        <w:t>Regular communication about the position of the business in the case of an EAD outbreak</w:t>
      </w:r>
      <w:r w:rsidR="00B32C93">
        <w:t>; and</w:t>
      </w:r>
    </w:p>
    <w:p w14:paraId="72E66415" w14:textId="2E919F96" w:rsidR="007809CF" w:rsidRPr="00DB3C7E" w:rsidRDefault="00445E7F" w:rsidP="00532B3E">
      <w:pPr>
        <w:pStyle w:val="ListParagraph"/>
        <w:numPr>
          <w:ilvl w:val="0"/>
          <w:numId w:val="5"/>
        </w:numPr>
      </w:pPr>
      <w:r w:rsidRPr="00DB3C7E">
        <w:t>In</w:t>
      </w:r>
      <w:r w:rsidR="007809CF" w:rsidRPr="00DB3C7E">
        <w:t>formation on support services</w:t>
      </w:r>
      <w:r w:rsidRPr="00DB3C7E">
        <w:t xml:space="preserve"> that may be required: </w:t>
      </w:r>
      <w:r w:rsidR="007809CF" w:rsidRPr="00DB3C7E">
        <w:t>Lifeline</w:t>
      </w:r>
      <w:r w:rsidRPr="00DB3C7E">
        <w:t>, e</w:t>
      </w:r>
      <w:r w:rsidR="007809CF" w:rsidRPr="00DB3C7E">
        <w:t>mployment services</w:t>
      </w:r>
      <w:r w:rsidRPr="00DB3C7E">
        <w:t>, g</w:t>
      </w:r>
      <w:r w:rsidR="007809CF" w:rsidRPr="00DB3C7E">
        <w:t>overnment support services</w:t>
      </w:r>
      <w:r w:rsidR="006D47C4" w:rsidRPr="00DB3C7E">
        <w:t>.</w:t>
      </w:r>
    </w:p>
    <w:p w14:paraId="421911B0" w14:textId="0E000C5D" w:rsidR="007809CF" w:rsidRPr="00DB3C7E" w:rsidRDefault="00445E7F" w:rsidP="00193EE6">
      <w:r w:rsidRPr="00DB3C7E">
        <w:t>The business should also p</w:t>
      </w:r>
      <w:r w:rsidR="007809CF" w:rsidRPr="00DB3C7E">
        <w:t>repare for EADs that</w:t>
      </w:r>
      <w:r w:rsidR="006D47C4" w:rsidRPr="00DB3C7E">
        <w:t xml:space="preserve"> pose a </w:t>
      </w:r>
      <w:r w:rsidRPr="00DB3C7E">
        <w:t>z</w:t>
      </w:r>
      <w:r w:rsidR="007809CF" w:rsidRPr="00DB3C7E">
        <w:t>oonotic</w:t>
      </w:r>
      <w:r w:rsidR="006D47C4" w:rsidRPr="00DB3C7E">
        <w:t xml:space="preserve"> risk</w:t>
      </w:r>
      <w:r w:rsidRPr="00DB3C7E">
        <w:t>, such as anthrax</w:t>
      </w:r>
      <w:r w:rsidR="007809CF" w:rsidRPr="00DB3C7E">
        <w:t>. Seek health professional assistance to ensure the appropriate process</w:t>
      </w:r>
      <w:r w:rsidRPr="00DB3C7E">
        <w:t>e</w:t>
      </w:r>
      <w:r w:rsidR="007809CF" w:rsidRPr="00DB3C7E">
        <w:t xml:space="preserve">s and procedures </w:t>
      </w:r>
      <w:r w:rsidRPr="00DB3C7E">
        <w:t xml:space="preserve">can be </w:t>
      </w:r>
      <w:r w:rsidR="00467506" w:rsidRPr="00DB3C7E">
        <w:t>immediately put</w:t>
      </w:r>
      <w:r w:rsidRPr="00DB3C7E">
        <w:t xml:space="preserve"> in place </w:t>
      </w:r>
      <w:r w:rsidR="007809CF" w:rsidRPr="00DB3C7E">
        <w:t>to protect staff. This could include personal protective equipment, standard operating procedures and training.</w:t>
      </w:r>
    </w:p>
    <w:p w14:paraId="26F1F469" w14:textId="4A44F505" w:rsidR="00E66B81" w:rsidRPr="000971ED" w:rsidRDefault="00565CA9" w:rsidP="007027E0">
      <w:pPr>
        <w:pStyle w:val="Heading3"/>
        <w:rPr>
          <w:rStyle w:val="IntenseReference"/>
        </w:rPr>
      </w:pPr>
      <w:bookmarkStart w:id="19" w:name="_Toc512843280"/>
      <w:r w:rsidRPr="000971ED">
        <w:rPr>
          <w:rStyle w:val="IntenseReference"/>
        </w:rPr>
        <w:t>S</w:t>
      </w:r>
      <w:r w:rsidR="000971ED" w:rsidRPr="000971ED">
        <w:rPr>
          <w:rStyle w:val="IntenseReference"/>
        </w:rPr>
        <w:t>upplier communication plan</w:t>
      </w:r>
      <w:bookmarkEnd w:id="19"/>
    </w:p>
    <w:p w14:paraId="54B79C83" w14:textId="3F98DB19" w:rsidR="00445E7F" w:rsidRPr="00DB3C7E" w:rsidRDefault="00445E7F" w:rsidP="00193EE6">
      <w:r w:rsidRPr="00DB3C7E">
        <w:t xml:space="preserve">There may be several different owners of wool stored at a wool facility at any given time depending on the nature of the business. This is especially relevant where </w:t>
      </w:r>
      <w:r w:rsidR="006D47C4" w:rsidRPr="00DB3C7E">
        <w:t xml:space="preserve">the business </w:t>
      </w:r>
      <w:r w:rsidR="001B4969">
        <w:t xml:space="preserve">operates on </w:t>
      </w:r>
      <w:r w:rsidRPr="00DB3C7E">
        <w:t>a fee</w:t>
      </w:r>
      <w:r w:rsidR="001B4969">
        <w:t>-</w:t>
      </w:r>
      <w:r w:rsidRPr="00DB3C7E">
        <w:t>for</w:t>
      </w:r>
      <w:r w:rsidR="001B4969">
        <w:t>-</w:t>
      </w:r>
      <w:r w:rsidRPr="00DB3C7E">
        <w:t xml:space="preserve">service </w:t>
      </w:r>
      <w:r w:rsidR="001B4969">
        <w:t xml:space="preserve">basis </w:t>
      </w:r>
      <w:r w:rsidRPr="00DB3C7E">
        <w:t>or act</w:t>
      </w:r>
      <w:r w:rsidR="006D47C4" w:rsidRPr="00DB3C7E">
        <w:t>s</w:t>
      </w:r>
      <w:r w:rsidRPr="00DB3C7E">
        <w:t xml:space="preserve"> as </w:t>
      </w:r>
      <w:r w:rsidR="006D47C4" w:rsidRPr="00DB3C7E">
        <w:t xml:space="preserve">a </w:t>
      </w:r>
      <w:r w:rsidRPr="00DB3C7E">
        <w:t>broker</w:t>
      </w:r>
      <w:r w:rsidR="006D47C4" w:rsidRPr="00DB3C7E">
        <w:t xml:space="preserve"> and does not take ownership of the wool</w:t>
      </w:r>
      <w:r w:rsidRPr="00DB3C7E">
        <w:t>. In an EAD event, the owner</w:t>
      </w:r>
      <w:r w:rsidR="001B4969">
        <w:t>s</w:t>
      </w:r>
      <w:r w:rsidRPr="00DB3C7E">
        <w:t xml:space="preserve"> of the wool will need to be informed and updated on wool market access and operational requirements such as isolation, destruction or decontamination.</w:t>
      </w:r>
    </w:p>
    <w:p w14:paraId="22FC30DF" w14:textId="77777777" w:rsidR="00445E7F" w:rsidRPr="00DB3C7E" w:rsidRDefault="00445E7F" w:rsidP="00193EE6">
      <w:r w:rsidRPr="00DB3C7E">
        <w:t>It is important to:</w:t>
      </w:r>
    </w:p>
    <w:p w14:paraId="3FEBA857" w14:textId="5551A092" w:rsidR="00445E7F" w:rsidRPr="00DB3C7E" w:rsidRDefault="00445E7F" w:rsidP="00532B3E">
      <w:pPr>
        <w:pStyle w:val="ListParagraph"/>
        <w:numPr>
          <w:ilvl w:val="0"/>
          <w:numId w:val="5"/>
        </w:numPr>
      </w:pPr>
      <w:r w:rsidRPr="00DB3C7E">
        <w:t>Maintain current, accurate and searchable records to ensure quick identification of the owners of all wool present at the facility at any time</w:t>
      </w:r>
      <w:r w:rsidR="00B32C93">
        <w:t>;</w:t>
      </w:r>
    </w:p>
    <w:p w14:paraId="4EA5D677" w14:textId="3789F062" w:rsidR="00445E7F" w:rsidRPr="00DB3C7E" w:rsidRDefault="00445E7F" w:rsidP="00532B3E">
      <w:pPr>
        <w:pStyle w:val="ListParagraph"/>
        <w:numPr>
          <w:ilvl w:val="0"/>
          <w:numId w:val="5"/>
        </w:numPr>
      </w:pPr>
      <w:r w:rsidRPr="00DB3C7E">
        <w:t>Review fee-for-service and brokered wool contracts/arrangements and ensure there would be no liability for not providing the service as previously agreed</w:t>
      </w:r>
      <w:r w:rsidR="00B32C93">
        <w:t>; and</w:t>
      </w:r>
    </w:p>
    <w:p w14:paraId="4B216A4C" w14:textId="5CC0A683" w:rsidR="00445E7F" w:rsidRPr="00DB3C7E" w:rsidRDefault="00445E7F" w:rsidP="00532B3E">
      <w:pPr>
        <w:pStyle w:val="ListParagraph"/>
        <w:numPr>
          <w:ilvl w:val="0"/>
          <w:numId w:val="5"/>
        </w:numPr>
      </w:pPr>
      <w:r w:rsidRPr="00DB3C7E">
        <w:t>Develop a communication strategy and materials for owners of the stored wool, in case of an EAD</w:t>
      </w:r>
      <w:r w:rsidR="006D47C4" w:rsidRPr="00DB3C7E">
        <w:t xml:space="preserve"> event</w:t>
      </w:r>
      <w:r w:rsidRPr="00DB3C7E">
        <w:t>. Useful resources might include information about the EAD outbreak and consequent cessation of trade, operational response activities of isolation</w:t>
      </w:r>
      <w:r w:rsidR="001B4969">
        <w:t xml:space="preserve"> </w:t>
      </w:r>
      <w:r w:rsidRPr="00DB3C7E">
        <w:t>/</w:t>
      </w:r>
      <w:r w:rsidR="001B4969">
        <w:t xml:space="preserve"> </w:t>
      </w:r>
      <w:r w:rsidRPr="00DB3C7E">
        <w:t>destruction</w:t>
      </w:r>
      <w:r w:rsidR="001B4969">
        <w:t xml:space="preserve"> </w:t>
      </w:r>
      <w:r w:rsidRPr="00DB3C7E">
        <w:t>/</w:t>
      </w:r>
      <w:r w:rsidR="001B4969">
        <w:t xml:space="preserve"> </w:t>
      </w:r>
      <w:r w:rsidRPr="00DB3C7E">
        <w:t>decontamination</w:t>
      </w:r>
      <w:r w:rsidR="00E217A7">
        <w:t xml:space="preserve">. </w:t>
      </w:r>
    </w:p>
    <w:p w14:paraId="13D784B4" w14:textId="2B6EF9D6" w:rsidR="00445E7F" w:rsidRPr="00DB3C7E" w:rsidRDefault="00445E7F" w:rsidP="00193EE6">
      <w:r w:rsidRPr="00DB3C7E">
        <w:t xml:space="preserve">Other suppliers should also be kept informed as </w:t>
      </w:r>
      <w:r w:rsidR="00590379" w:rsidRPr="00DB3C7E">
        <w:t>to what is happening in the business throughout an EAD event.</w:t>
      </w:r>
      <w:r w:rsidR="006D47C4" w:rsidRPr="00DB3C7E">
        <w:t xml:space="preserve"> Their goods and services will be important when business is resumed.</w:t>
      </w:r>
    </w:p>
    <w:p w14:paraId="11907A64" w14:textId="58EE45BD" w:rsidR="00F81C13" w:rsidRPr="000971ED" w:rsidRDefault="00565CA9" w:rsidP="007027E0">
      <w:pPr>
        <w:pStyle w:val="Heading3"/>
        <w:rPr>
          <w:rStyle w:val="IntenseReference"/>
        </w:rPr>
      </w:pPr>
      <w:bookmarkStart w:id="20" w:name="_Toc512843281"/>
      <w:r w:rsidRPr="000971ED">
        <w:rPr>
          <w:rStyle w:val="IntenseReference"/>
        </w:rPr>
        <w:t>C</w:t>
      </w:r>
      <w:r w:rsidR="000971ED" w:rsidRPr="000971ED">
        <w:rPr>
          <w:rStyle w:val="IntenseReference"/>
        </w:rPr>
        <w:t>ustomer communication plan</w:t>
      </w:r>
      <w:bookmarkEnd w:id="20"/>
    </w:p>
    <w:p w14:paraId="3251B912" w14:textId="65429330" w:rsidR="008109F5" w:rsidRPr="00DB3C7E" w:rsidRDefault="008109F5" w:rsidP="00193EE6">
      <w:r w:rsidRPr="00DB3C7E">
        <w:t xml:space="preserve">EAD outbreaks are chaotic experiences in which people involved in or affected by the response are extremely busy, highly stressed and under great pressure from different quarters such as the media. Information </w:t>
      </w:r>
      <w:r w:rsidR="00DB3C7E" w:rsidRPr="00DB3C7E">
        <w:t xml:space="preserve">in the media </w:t>
      </w:r>
      <w:r w:rsidRPr="00DB3C7E">
        <w:t>on what is happening may be wildly inaccurate.</w:t>
      </w:r>
    </w:p>
    <w:p w14:paraId="72FE6B11" w14:textId="52EDE295" w:rsidR="008109F5" w:rsidRDefault="008109F5" w:rsidP="00193EE6">
      <w:r w:rsidRPr="00DB3C7E">
        <w:t xml:space="preserve">Whilst you </w:t>
      </w:r>
      <w:r w:rsidR="00E37357" w:rsidRPr="00DB3C7E">
        <w:t xml:space="preserve">will be subject to considerable uncertainty in your own business, your </w:t>
      </w:r>
      <w:r w:rsidR="00E37357" w:rsidRPr="00DB3C7E">
        <w:lastRenderedPageBreak/>
        <w:t>customers may be even more ‘in the dark’. It is important that you maintain the best possible communications with your customers to maximise the chances of resuming your business relationship once your business is permitted to resume trading.</w:t>
      </w:r>
    </w:p>
    <w:p w14:paraId="0B1A5BC1" w14:textId="2D70442D" w:rsidR="004A4E4E" w:rsidRPr="00DB3C7E" w:rsidRDefault="004A4E4E" w:rsidP="00193EE6">
      <w:r>
        <w:t xml:space="preserve">You may wish to develop </w:t>
      </w:r>
      <w:r w:rsidR="00CA70DA">
        <w:t>a draft</w:t>
      </w:r>
      <w:r>
        <w:t xml:space="preserve"> communication document </w:t>
      </w:r>
      <w:r w:rsidR="00CA70DA">
        <w:t>containing examples of what you might say in a live EAD situation.</w:t>
      </w:r>
    </w:p>
    <w:p w14:paraId="131CEB3A" w14:textId="19EA3B79" w:rsidR="005B2A58" w:rsidRPr="00565CA9" w:rsidRDefault="00565CA9" w:rsidP="00FB5192">
      <w:pPr>
        <w:pStyle w:val="Heading2"/>
        <w:numPr>
          <w:ilvl w:val="0"/>
          <w:numId w:val="7"/>
        </w:numPr>
        <w:tabs>
          <w:tab w:val="left" w:pos="284"/>
        </w:tabs>
        <w:ind w:hanging="720"/>
        <w:rPr>
          <w:color w:val="2F5496" w:themeColor="accent1" w:themeShade="BF"/>
        </w:rPr>
      </w:pPr>
      <w:bookmarkStart w:id="21" w:name="_Toc512843282"/>
      <w:r w:rsidRPr="00565CA9">
        <w:rPr>
          <w:color w:val="2F5496" w:themeColor="accent1" w:themeShade="BF"/>
        </w:rPr>
        <w:t>RESPONSIBILITIES</w:t>
      </w:r>
      <w:bookmarkEnd w:id="21"/>
    </w:p>
    <w:p w14:paraId="1D5DE8DB" w14:textId="77777777" w:rsidR="00925F55" w:rsidRPr="00DB3C7E" w:rsidRDefault="00CF4703" w:rsidP="00193EE6">
      <w:r w:rsidRPr="00DB3C7E">
        <w:t>For this section, determine who (individuals or positions) will be responsible for the main elements of the business’s EAD response.</w:t>
      </w:r>
      <w:r w:rsidR="00925F55" w:rsidRPr="00DB3C7E">
        <w:t xml:space="preserve"> You may identify roles additional to those listed here.</w:t>
      </w:r>
    </w:p>
    <w:p w14:paraId="78D2E89F" w14:textId="722F2E80" w:rsidR="00614171" w:rsidRPr="00DB3C7E" w:rsidRDefault="00925F55" w:rsidP="00700731">
      <w:r w:rsidRPr="00DB3C7E">
        <w:t>Consider what training the identified individuals might need during ‘peacetime’ to perform the designated functions.</w:t>
      </w:r>
    </w:p>
    <w:p w14:paraId="410383D1" w14:textId="77777777" w:rsidR="00C966EE" w:rsidRDefault="00C966EE" w:rsidP="00292FDE">
      <w:pPr>
        <w:keepNext/>
        <w:keepLines/>
        <w:spacing w:before="40" w:after="0"/>
        <w:outlineLvl w:val="1"/>
        <w:sectPr w:rsidR="00C966EE" w:rsidSect="00C76730">
          <w:type w:val="continuous"/>
          <w:pgSz w:w="11906" w:h="16838"/>
          <w:pgMar w:top="1080" w:right="1440" w:bottom="1080" w:left="1440" w:header="708" w:footer="708" w:gutter="0"/>
          <w:cols w:num="2" w:space="708"/>
          <w:docGrid w:linePitch="360"/>
        </w:sectPr>
      </w:pPr>
    </w:p>
    <w:p w14:paraId="1D2D80A9" w14:textId="752FACC2" w:rsidR="004C35F4" w:rsidRDefault="004C35F4" w:rsidP="00292FDE">
      <w:pPr>
        <w:keepNext/>
        <w:keepLines/>
        <w:spacing w:before="40" w:after="0"/>
        <w:outlineLvl w:val="1"/>
      </w:pPr>
    </w:p>
    <w:p w14:paraId="11526D5E" w14:textId="77777777" w:rsidR="00471F5F" w:rsidRDefault="00471F5F">
      <w:pPr>
        <w:rPr>
          <w:rFonts w:asciiTheme="majorHAnsi" w:eastAsiaTheme="majorEastAsia" w:hAnsiTheme="majorHAnsi" w:cstheme="majorBidi"/>
          <w:color w:val="2F5496" w:themeColor="accent1" w:themeShade="BF"/>
          <w:sz w:val="32"/>
          <w:szCs w:val="32"/>
        </w:rPr>
      </w:pPr>
      <w:bookmarkStart w:id="22" w:name="_Toc506934139"/>
      <w:r>
        <w:br w:type="page"/>
      </w:r>
    </w:p>
    <w:p w14:paraId="46014EAB" w14:textId="625A0C9B" w:rsidR="00471F5F" w:rsidRPr="00CB0A65" w:rsidRDefault="00471F5F" w:rsidP="00B855D1">
      <w:pPr>
        <w:pStyle w:val="Heading1"/>
        <w:rPr>
          <w:rStyle w:val="IntenseEmphasis"/>
        </w:rPr>
      </w:pPr>
      <w:bookmarkStart w:id="23" w:name="_Toc512843283"/>
      <w:r w:rsidRPr="00CB0A65">
        <w:rPr>
          <w:rStyle w:val="IntenseEmphasis"/>
        </w:rPr>
        <w:lastRenderedPageBreak/>
        <w:t>Appendix 1: Calculating the number of bales for isolation</w:t>
      </w:r>
      <w:bookmarkEnd w:id="22"/>
      <w:bookmarkEnd w:id="23"/>
    </w:p>
    <w:p w14:paraId="12138C3F" w14:textId="77777777" w:rsidR="00A151AB" w:rsidRDefault="00A151AB" w:rsidP="00471F5F"/>
    <w:p w14:paraId="4C08F5B2" w14:textId="1295A625" w:rsidR="00471F5F" w:rsidRPr="00DB3C7E" w:rsidRDefault="00471F5F" w:rsidP="00471F5F">
      <w:r w:rsidRPr="00DB3C7E">
        <w:t>The following table can be used to record the approximate number of bales that would need to be isolated. This is essential for considering facilities that would be suitable for isolation.</w:t>
      </w:r>
    </w:p>
    <w:p w14:paraId="0EC693A5" w14:textId="77777777" w:rsidR="00471F5F" w:rsidRPr="00DB3C7E" w:rsidRDefault="00471F5F" w:rsidP="00471F5F"/>
    <w:tbl>
      <w:tblPr>
        <w:tblStyle w:val="TableGrid"/>
        <w:tblW w:w="5000" w:type="pct"/>
        <w:tblLook w:val="04A0" w:firstRow="1" w:lastRow="0" w:firstColumn="1" w:lastColumn="0" w:noHBand="0" w:noVBand="1"/>
      </w:tblPr>
      <w:tblGrid>
        <w:gridCol w:w="1612"/>
        <w:gridCol w:w="1291"/>
        <w:gridCol w:w="1771"/>
        <w:gridCol w:w="1275"/>
        <w:gridCol w:w="1385"/>
        <w:gridCol w:w="1682"/>
      </w:tblGrid>
      <w:tr w:rsidR="00471F5F" w:rsidRPr="00DB3C7E" w14:paraId="7054E429" w14:textId="77777777" w:rsidTr="004F4441">
        <w:tc>
          <w:tcPr>
            <w:tcW w:w="894" w:type="pct"/>
            <w:shd w:val="clear" w:color="auto" w:fill="000000" w:themeFill="text1"/>
          </w:tcPr>
          <w:p w14:paraId="731ADC95" w14:textId="77777777" w:rsidR="00471F5F" w:rsidRPr="00DB3C7E" w:rsidRDefault="00471F5F" w:rsidP="00FD7F7F">
            <w:bookmarkStart w:id="24" w:name="_Hlk498613824"/>
          </w:p>
        </w:tc>
        <w:tc>
          <w:tcPr>
            <w:tcW w:w="1698" w:type="pct"/>
            <w:gridSpan w:val="2"/>
          </w:tcPr>
          <w:p w14:paraId="688D3072" w14:textId="01ABD598" w:rsidR="00471F5F" w:rsidRPr="00DB3C7E" w:rsidRDefault="00471F5F" w:rsidP="00FD7F7F">
            <w:pPr>
              <w:jc w:val="center"/>
            </w:pPr>
            <w:r w:rsidRPr="00DB3C7E">
              <w:t xml:space="preserve">Number of standard </w:t>
            </w:r>
            <w:r w:rsidR="004F4441">
              <w:t xml:space="preserve">farm </w:t>
            </w:r>
            <w:r w:rsidRPr="00DB3C7E">
              <w:t xml:space="preserve">bales </w:t>
            </w:r>
          </w:p>
        </w:tc>
        <w:tc>
          <w:tcPr>
            <w:tcW w:w="1475" w:type="pct"/>
            <w:gridSpan w:val="2"/>
          </w:tcPr>
          <w:p w14:paraId="0B886A0C" w14:textId="5B2A5789" w:rsidR="00471F5F" w:rsidRPr="00DB3C7E" w:rsidRDefault="00471F5F" w:rsidP="00FD7F7F">
            <w:pPr>
              <w:jc w:val="center"/>
            </w:pPr>
            <w:r w:rsidRPr="00DB3C7E">
              <w:t xml:space="preserve">Number of </w:t>
            </w:r>
            <w:r w:rsidR="004F32D5">
              <w:t>other</w:t>
            </w:r>
            <w:r w:rsidRPr="00DB3C7E">
              <w:t xml:space="preserve"> bales </w:t>
            </w:r>
          </w:p>
        </w:tc>
        <w:tc>
          <w:tcPr>
            <w:tcW w:w="933" w:type="pct"/>
          </w:tcPr>
          <w:p w14:paraId="0B58FFAA" w14:textId="77777777" w:rsidR="00471F5F" w:rsidRPr="00DB3C7E" w:rsidRDefault="00471F5F" w:rsidP="00FD7F7F">
            <w:pPr>
              <w:jc w:val="center"/>
            </w:pPr>
            <w:r w:rsidRPr="00DB3C7E">
              <w:t>Number of skins</w:t>
            </w:r>
          </w:p>
        </w:tc>
      </w:tr>
      <w:bookmarkEnd w:id="24"/>
      <w:tr w:rsidR="00471F5F" w:rsidRPr="00DB3C7E" w14:paraId="757173DF" w14:textId="77777777" w:rsidTr="00C90EA8">
        <w:tc>
          <w:tcPr>
            <w:tcW w:w="894" w:type="pct"/>
            <w:shd w:val="clear" w:color="auto" w:fill="D9E2F3" w:themeFill="accent1" w:themeFillTint="33"/>
          </w:tcPr>
          <w:p w14:paraId="03C1FD12" w14:textId="77777777" w:rsidR="00471F5F" w:rsidRPr="00DB3C7E" w:rsidRDefault="00471F5F" w:rsidP="00FD7F7F">
            <w:r w:rsidRPr="00DB3C7E">
              <w:t>Site location of wool</w:t>
            </w:r>
          </w:p>
        </w:tc>
        <w:tc>
          <w:tcPr>
            <w:tcW w:w="716" w:type="pct"/>
            <w:shd w:val="clear" w:color="auto" w:fill="D9E2F3" w:themeFill="accent1" w:themeFillTint="33"/>
          </w:tcPr>
          <w:p w14:paraId="44165EE6" w14:textId="77777777" w:rsidR="00471F5F" w:rsidRPr="00DB3C7E" w:rsidRDefault="00471F5F" w:rsidP="00FD7F7F">
            <w:r w:rsidRPr="00DB3C7E">
              <w:t>Busy seasons (spring)</w:t>
            </w:r>
          </w:p>
        </w:tc>
        <w:tc>
          <w:tcPr>
            <w:tcW w:w="982" w:type="pct"/>
            <w:shd w:val="clear" w:color="auto" w:fill="D9E2F3" w:themeFill="accent1" w:themeFillTint="33"/>
          </w:tcPr>
          <w:p w14:paraId="294382B6" w14:textId="77777777" w:rsidR="00471F5F" w:rsidRPr="00DB3C7E" w:rsidRDefault="00471F5F" w:rsidP="00FD7F7F">
            <w:r w:rsidRPr="00DB3C7E">
              <w:t>Quiet season (winter)</w:t>
            </w:r>
          </w:p>
        </w:tc>
        <w:tc>
          <w:tcPr>
            <w:tcW w:w="707" w:type="pct"/>
            <w:shd w:val="clear" w:color="auto" w:fill="D9E2F3" w:themeFill="accent1" w:themeFillTint="33"/>
          </w:tcPr>
          <w:p w14:paraId="1DFA3BD6" w14:textId="77777777" w:rsidR="00471F5F" w:rsidRPr="00DB3C7E" w:rsidRDefault="00471F5F" w:rsidP="00FD7F7F">
            <w:r w:rsidRPr="00DB3C7E">
              <w:t>Busy seasons (spring)</w:t>
            </w:r>
          </w:p>
        </w:tc>
        <w:tc>
          <w:tcPr>
            <w:tcW w:w="768" w:type="pct"/>
            <w:shd w:val="clear" w:color="auto" w:fill="D9E2F3" w:themeFill="accent1" w:themeFillTint="33"/>
          </w:tcPr>
          <w:p w14:paraId="23D651AB" w14:textId="77777777" w:rsidR="00471F5F" w:rsidRPr="00DB3C7E" w:rsidRDefault="00471F5F" w:rsidP="00FD7F7F">
            <w:r w:rsidRPr="00DB3C7E">
              <w:t>Quiet season (winter)</w:t>
            </w:r>
          </w:p>
        </w:tc>
        <w:tc>
          <w:tcPr>
            <w:tcW w:w="933" w:type="pct"/>
            <w:shd w:val="clear" w:color="auto" w:fill="D9E2F3" w:themeFill="accent1" w:themeFillTint="33"/>
          </w:tcPr>
          <w:p w14:paraId="7007C730" w14:textId="77777777" w:rsidR="00471F5F" w:rsidRPr="00DB3C7E" w:rsidRDefault="00471F5F" w:rsidP="00FD7F7F">
            <w:r w:rsidRPr="00DB3C7E">
              <w:t>On average</w:t>
            </w:r>
          </w:p>
        </w:tc>
      </w:tr>
      <w:tr w:rsidR="00471F5F" w:rsidRPr="00DB3C7E" w14:paraId="081BBE13" w14:textId="77777777" w:rsidTr="004F4441">
        <w:tc>
          <w:tcPr>
            <w:tcW w:w="894" w:type="pct"/>
          </w:tcPr>
          <w:p w14:paraId="1C772089" w14:textId="77777777" w:rsidR="00471F5F" w:rsidRPr="00DB3C7E" w:rsidRDefault="00471F5F" w:rsidP="00FD7F7F"/>
        </w:tc>
        <w:tc>
          <w:tcPr>
            <w:tcW w:w="716" w:type="pct"/>
          </w:tcPr>
          <w:p w14:paraId="2127D840" w14:textId="77777777" w:rsidR="00471F5F" w:rsidRPr="00DB3C7E" w:rsidRDefault="00471F5F" w:rsidP="00FD7F7F"/>
        </w:tc>
        <w:tc>
          <w:tcPr>
            <w:tcW w:w="982" w:type="pct"/>
          </w:tcPr>
          <w:p w14:paraId="109FD6BC" w14:textId="77777777" w:rsidR="00471F5F" w:rsidRPr="00DB3C7E" w:rsidRDefault="00471F5F" w:rsidP="00FD7F7F"/>
        </w:tc>
        <w:tc>
          <w:tcPr>
            <w:tcW w:w="707" w:type="pct"/>
          </w:tcPr>
          <w:p w14:paraId="5EFDA8B6" w14:textId="77777777" w:rsidR="00471F5F" w:rsidRPr="00DB3C7E" w:rsidRDefault="00471F5F" w:rsidP="00FD7F7F"/>
        </w:tc>
        <w:tc>
          <w:tcPr>
            <w:tcW w:w="768" w:type="pct"/>
          </w:tcPr>
          <w:p w14:paraId="443E33B8" w14:textId="77777777" w:rsidR="00471F5F" w:rsidRPr="00DB3C7E" w:rsidRDefault="00471F5F" w:rsidP="00FD7F7F"/>
        </w:tc>
        <w:tc>
          <w:tcPr>
            <w:tcW w:w="933" w:type="pct"/>
          </w:tcPr>
          <w:p w14:paraId="2152FF60" w14:textId="77777777" w:rsidR="00471F5F" w:rsidRPr="00DB3C7E" w:rsidRDefault="00471F5F" w:rsidP="00FD7F7F"/>
        </w:tc>
      </w:tr>
      <w:tr w:rsidR="00471F5F" w:rsidRPr="00DB3C7E" w14:paraId="7ED189B9" w14:textId="77777777" w:rsidTr="004F4441">
        <w:tc>
          <w:tcPr>
            <w:tcW w:w="894" w:type="pct"/>
          </w:tcPr>
          <w:p w14:paraId="2B579B39" w14:textId="77777777" w:rsidR="00471F5F" w:rsidRPr="00DB3C7E" w:rsidRDefault="00471F5F" w:rsidP="00FD7F7F">
            <w:pPr>
              <w:rPr>
                <w:color w:val="C45911" w:themeColor="accent2" w:themeShade="BF"/>
              </w:rPr>
            </w:pPr>
          </w:p>
        </w:tc>
        <w:tc>
          <w:tcPr>
            <w:tcW w:w="716" w:type="pct"/>
          </w:tcPr>
          <w:p w14:paraId="5AEA95A6" w14:textId="77777777" w:rsidR="00471F5F" w:rsidRPr="00DB3C7E" w:rsidRDefault="00471F5F" w:rsidP="00FD7F7F"/>
        </w:tc>
        <w:tc>
          <w:tcPr>
            <w:tcW w:w="982" w:type="pct"/>
          </w:tcPr>
          <w:p w14:paraId="747BE721" w14:textId="77777777" w:rsidR="00471F5F" w:rsidRPr="00DB3C7E" w:rsidRDefault="00471F5F" w:rsidP="00FD7F7F"/>
        </w:tc>
        <w:tc>
          <w:tcPr>
            <w:tcW w:w="707" w:type="pct"/>
          </w:tcPr>
          <w:p w14:paraId="505ED76C" w14:textId="77777777" w:rsidR="00471F5F" w:rsidRPr="00DB3C7E" w:rsidRDefault="00471F5F" w:rsidP="00FD7F7F"/>
        </w:tc>
        <w:tc>
          <w:tcPr>
            <w:tcW w:w="768" w:type="pct"/>
          </w:tcPr>
          <w:p w14:paraId="617B1C94" w14:textId="77777777" w:rsidR="00471F5F" w:rsidRPr="00DB3C7E" w:rsidRDefault="00471F5F" w:rsidP="00FD7F7F"/>
        </w:tc>
        <w:tc>
          <w:tcPr>
            <w:tcW w:w="933" w:type="pct"/>
          </w:tcPr>
          <w:p w14:paraId="4B044B82" w14:textId="77777777" w:rsidR="00471F5F" w:rsidRPr="00DB3C7E" w:rsidRDefault="00471F5F" w:rsidP="00FD7F7F"/>
        </w:tc>
      </w:tr>
      <w:tr w:rsidR="00471F5F" w:rsidRPr="00DB3C7E" w14:paraId="3F77FAD1" w14:textId="77777777" w:rsidTr="004F4441">
        <w:tc>
          <w:tcPr>
            <w:tcW w:w="894" w:type="pct"/>
          </w:tcPr>
          <w:p w14:paraId="479D73B2" w14:textId="77777777" w:rsidR="00471F5F" w:rsidRPr="00DB3C7E" w:rsidRDefault="00471F5F" w:rsidP="00FD7F7F">
            <w:pPr>
              <w:rPr>
                <w:color w:val="C45911" w:themeColor="accent2" w:themeShade="BF"/>
              </w:rPr>
            </w:pPr>
          </w:p>
        </w:tc>
        <w:tc>
          <w:tcPr>
            <w:tcW w:w="716" w:type="pct"/>
          </w:tcPr>
          <w:p w14:paraId="7E6C464E" w14:textId="77777777" w:rsidR="00471F5F" w:rsidRPr="00DB3C7E" w:rsidRDefault="00471F5F" w:rsidP="00FD7F7F"/>
        </w:tc>
        <w:tc>
          <w:tcPr>
            <w:tcW w:w="982" w:type="pct"/>
          </w:tcPr>
          <w:p w14:paraId="1AD22BF4" w14:textId="77777777" w:rsidR="00471F5F" w:rsidRPr="00DB3C7E" w:rsidRDefault="00471F5F" w:rsidP="00FD7F7F"/>
        </w:tc>
        <w:tc>
          <w:tcPr>
            <w:tcW w:w="707" w:type="pct"/>
          </w:tcPr>
          <w:p w14:paraId="0BECEECF" w14:textId="77777777" w:rsidR="00471F5F" w:rsidRPr="00DB3C7E" w:rsidRDefault="00471F5F" w:rsidP="00FD7F7F"/>
        </w:tc>
        <w:tc>
          <w:tcPr>
            <w:tcW w:w="768" w:type="pct"/>
          </w:tcPr>
          <w:p w14:paraId="1B923366" w14:textId="77777777" w:rsidR="00471F5F" w:rsidRPr="00DB3C7E" w:rsidRDefault="00471F5F" w:rsidP="00FD7F7F"/>
        </w:tc>
        <w:tc>
          <w:tcPr>
            <w:tcW w:w="933" w:type="pct"/>
          </w:tcPr>
          <w:p w14:paraId="52CA8C5F" w14:textId="77777777" w:rsidR="00471F5F" w:rsidRPr="00DB3C7E" w:rsidRDefault="00471F5F" w:rsidP="00FD7F7F"/>
        </w:tc>
      </w:tr>
      <w:tr w:rsidR="00471F5F" w:rsidRPr="00DB3C7E" w14:paraId="5C0A280A" w14:textId="77777777" w:rsidTr="004F4441">
        <w:tc>
          <w:tcPr>
            <w:tcW w:w="894" w:type="pct"/>
          </w:tcPr>
          <w:p w14:paraId="78DE09C0" w14:textId="77777777" w:rsidR="00471F5F" w:rsidRPr="00DB3C7E" w:rsidRDefault="00471F5F" w:rsidP="00FD7F7F">
            <w:pPr>
              <w:rPr>
                <w:color w:val="C45911" w:themeColor="accent2" w:themeShade="BF"/>
              </w:rPr>
            </w:pPr>
          </w:p>
        </w:tc>
        <w:tc>
          <w:tcPr>
            <w:tcW w:w="716" w:type="pct"/>
          </w:tcPr>
          <w:p w14:paraId="7929052E" w14:textId="77777777" w:rsidR="00471F5F" w:rsidRPr="00DB3C7E" w:rsidRDefault="00471F5F" w:rsidP="00FD7F7F"/>
        </w:tc>
        <w:tc>
          <w:tcPr>
            <w:tcW w:w="982" w:type="pct"/>
          </w:tcPr>
          <w:p w14:paraId="35B8AE6C" w14:textId="77777777" w:rsidR="00471F5F" w:rsidRPr="00DB3C7E" w:rsidRDefault="00471F5F" w:rsidP="00FD7F7F"/>
        </w:tc>
        <w:tc>
          <w:tcPr>
            <w:tcW w:w="707" w:type="pct"/>
          </w:tcPr>
          <w:p w14:paraId="090830B1" w14:textId="77777777" w:rsidR="00471F5F" w:rsidRPr="00DB3C7E" w:rsidRDefault="00471F5F" w:rsidP="00FD7F7F"/>
        </w:tc>
        <w:tc>
          <w:tcPr>
            <w:tcW w:w="768" w:type="pct"/>
          </w:tcPr>
          <w:p w14:paraId="1A40A668" w14:textId="77777777" w:rsidR="00471F5F" w:rsidRPr="00DB3C7E" w:rsidRDefault="00471F5F" w:rsidP="00FD7F7F"/>
        </w:tc>
        <w:tc>
          <w:tcPr>
            <w:tcW w:w="933" w:type="pct"/>
          </w:tcPr>
          <w:p w14:paraId="3D3CAEC9" w14:textId="77777777" w:rsidR="00471F5F" w:rsidRPr="00DB3C7E" w:rsidRDefault="00471F5F" w:rsidP="00FD7F7F"/>
        </w:tc>
      </w:tr>
      <w:tr w:rsidR="00471F5F" w:rsidRPr="00DB3C7E" w14:paraId="06AC5153" w14:textId="77777777" w:rsidTr="004F4441">
        <w:tc>
          <w:tcPr>
            <w:tcW w:w="894" w:type="pct"/>
          </w:tcPr>
          <w:p w14:paraId="0CAEEB5E" w14:textId="77777777" w:rsidR="00471F5F" w:rsidRPr="00DB3C7E" w:rsidRDefault="00471F5F" w:rsidP="00FD7F7F">
            <w:pPr>
              <w:rPr>
                <w:color w:val="C45911" w:themeColor="accent2" w:themeShade="BF"/>
              </w:rPr>
            </w:pPr>
          </w:p>
        </w:tc>
        <w:tc>
          <w:tcPr>
            <w:tcW w:w="716" w:type="pct"/>
          </w:tcPr>
          <w:p w14:paraId="2D881F8F" w14:textId="77777777" w:rsidR="00471F5F" w:rsidRPr="00DB3C7E" w:rsidRDefault="00471F5F" w:rsidP="00FD7F7F"/>
        </w:tc>
        <w:tc>
          <w:tcPr>
            <w:tcW w:w="982" w:type="pct"/>
          </w:tcPr>
          <w:p w14:paraId="5A2F8372" w14:textId="77777777" w:rsidR="00471F5F" w:rsidRPr="00DB3C7E" w:rsidRDefault="00471F5F" w:rsidP="00FD7F7F"/>
        </w:tc>
        <w:tc>
          <w:tcPr>
            <w:tcW w:w="707" w:type="pct"/>
          </w:tcPr>
          <w:p w14:paraId="6BD285BA" w14:textId="77777777" w:rsidR="00471F5F" w:rsidRPr="00DB3C7E" w:rsidRDefault="00471F5F" w:rsidP="00FD7F7F"/>
        </w:tc>
        <w:tc>
          <w:tcPr>
            <w:tcW w:w="768" w:type="pct"/>
          </w:tcPr>
          <w:p w14:paraId="06611E32" w14:textId="77777777" w:rsidR="00471F5F" w:rsidRPr="00DB3C7E" w:rsidRDefault="00471F5F" w:rsidP="00FD7F7F"/>
        </w:tc>
        <w:tc>
          <w:tcPr>
            <w:tcW w:w="933" w:type="pct"/>
          </w:tcPr>
          <w:p w14:paraId="56D00DC0" w14:textId="77777777" w:rsidR="00471F5F" w:rsidRPr="00DB3C7E" w:rsidRDefault="00471F5F" w:rsidP="00FD7F7F"/>
        </w:tc>
      </w:tr>
      <w:tr w:rsidR="00471F5F" w:rsidRPr="00DB3C7E" w14:paraId="7B8938E6" w14:textId="77777777" w:rsidTr="004F4441">
        <w:tc>
          <w:tcPr>
            <w:tcW w:w="894" w:type="pct"/>
          </w:tcPr>
          <w:p w14:paraId="1BB89713" w14:textId="77777777" w:rsidR="00471F5F" w:rsidRPr="00DB3C7E" w:rsidRDefault="00471F5F" w:rsidP="00FD7F7F">
            <w:pPr>
              <w:rPr>
                <w:color w:val="C45911" w:themeColor="accent2" w:themeShade="BF"/>
              </w:rPr>
            </w:pPr>
          </w:p>
        </w:tc>
        <w:tc>
          <w:tcPr>
            <w:tcW w:w="716" w:type="pct"/>
          </w:tcPr>
          <w:p w14:paraId="1388770B" w14:textId="77777777" w:rsidR="00471F5F" w:rsidRPr="00DB3C7E" w:rsidRDefault="00471F5F" w:rsidP="00FD7F7F"/>
        </w:tc>
        <w:tc>
          <w:tcPr>
            <w:tcW w:w="982" w:type="pct"/>
          </w:tcPr>
          <w:p w14:paraId="754B8AE1" w14:textId="77777777" w:rsidR="00471F5F" w:rsidRPr="00DB3C7E" w:rsidRDefault="00471F5F" w:rsidP="00FD7F7F"/>
        </w:tc>
        <w:tc>
          <w:tcPr>
            <w:tcW w:w="707" w:type="pct"/>
          </w:tcPr>
          <w:p w14:paraId="6E1BC82E" w14:textId="77777777" w:rsidR="00471F5F" w:rsidRPr="00DB3C7E" w:rsidRDefault="00471F5F" w:rsidP="00FD7F7F"/>
        </w:tc>
        <w:tc>
          <w:tcPr>
            <w:tcW w:w="768" w:type="pct"/>
          </w:tcPr>
          <w:p w14:paraId="3ADB8306" w14:textId="77777777" w:rsidR="00471F5F" w:rsidRPr="00DB3C7E" w:rsidRDefault="00471F5F" w:rsidP="00FD7F7F"/>
        </w:tc>
        <w:tc>
          <w:tcPr>
            <w:tcW w:w="933" w:type="pct"/>
          </w:tcPr>
          <w:p w14:paraId="123E4FD4" w14:textId="77777777" w:rsidR="00471F5F" w:rsidRPr="00DB3C7E" w:rsidRDefault="00471F5F" w:rsidP="00FD7F7F"/>
        </w:tc>
      </w:tr>
      <w:tr w:rsidR="00471F5F" w:rsidRPr="00DB3C7E" w14:paraId="703F36C6" w14:textId="77777777" w:rsidTr="004F4441">
        <w:tc>
          <w:tcPr>
            <w:tcW w:w="894" w:type="pct"/>
          </w:tcPr>
          <w:p w14:paraId="5A58DB4B" w14:textId="77777777" w:rsidR="00471F5F" w:rsidRPr="00DB3C7E" w:rsidRDefault="00471F5F" w:rsidP="00FD7F7F">
            <w:pPr>
              <w:rPr>
                <w:color w:val="C45911" w:themeColor="accent2" w:themeShade="BF"/>
              </w:rPr>
            </w:pPr>
            <w:bookmarkStart w:id="25" w:name="_Hlk498614065"/>
          </w:p>
        </w:tc>
        <w:tc>
          <w:tcPr>
            <w:tcW w:w="716" w:type="pct"/>
          </w:tcPr>
          <w:p w14:paraId="1DE1C34F" w14:textId="77777777" w:rsidR="00471F5F" w:rsidRPr="00DB3C7E" w:rsidRDefault="00471F5F" w:rsidP="00FD7F7F"/>
        </w:tc>
        <w:tc>
          <w:tcPr>
            <w:tcW w:w="982" w:type="pct"/>
          </w:tcPr>
          <w:p w14:paraId="790E7939" w14:textId="77777777" w:rsidR="00471F5F" w:rsidRPr="00DB3C7E" w:rsidRDefault="00471F5F" w:rsidP="00FD7F7F"/>
        </w:tc>
        <w:tc>
          <w:tcPr>
            <w:tcW w:w="707" w:type="pct"/>
          </w:tcPr>
          <w:p w14:paraId="3B4D8382" w14:textId="77777777" w:rsidR="00471F5F" w:rsidRPr="00DB3C7E" w:rsidRDefault="00471F5F" w:rsidP="00FD7F7F"/>
        </w:tc>
        <w:tc>
          <w:tcPr>
            <w:tcW w:w="768" w:type="pct"/>
          </w:tcPr>
          <w:p w14:paraId="27BAD92F" w14:textId="77777777" w:rsidR="00471F5F" w:rsidRPr="00DB3C7E" w:rsidRDefault="00471F5F" w:rsidP="00FD7F7F"/>
        </w:tc>
        <w:tc>
          <w:tcPr>
            <w:tcW w:w="933" w:type="pct"/>
          </w:tcPr>
          <w:p w14:paraId="462ABA70" w14:textId="77777777" w:rsidR="00471F5F" w:rsidRPr="00DB3C7E" w:rsidRDefault="00471F5F" w:rsidP="00FD7F7F"/>
        </w:tc>
      </w:tr>
      <w:tr w:rsidR="00471F5F" w:rsidRPr="00DB3C7E" w14:paraId="3EAB692C" w14:textId="77777777" w:rsidTr="00C90EA8">
        <w:tc>
          <w:tcPr>
            <w:tcW w:w="894" w:type="pct"/>
            <w:shd w:val="clear" w:color="auto" w:fill="D9E2F3" w:themeFill="accent1" w:themeFillTint="33"/>
          </w:tcPr>
          <w:p w14:paraId="44252CD6" w14:textId="77777777" w:rsidR="00471F5F" w:rsidRPr="00DB3C7E" w:rsidRDefault="00471F5F" w:rsidP="00FD7F7F">
            <w:pPr>
              <w:rPr>
                <w:color w:val="C45911" w:themeColor="accent2" w:themeShade="BF"/>
              </w:rPr>
            </w:pPr>
            <w:r w:rsidRPr="00DB3C7E">
              <w:t>Total across all facilities</w:t>
            </w:r>
          </w:p>
        </w:tc>
        <w:tc>
          <w:tcPr>
            <w:tcW w:w="716" w:type="pct"/>
            <w:shd w:val="clear" w:color="auto" w:fill="D9E2F3" w:themeFill="accent1" w:themeFillTint="33"/>
          </w:tcPr>
          <w:p w14:paraId="6135DE97" w14:textId="77777777" w:rsidR="00471F5F" w:rsidRPr="00DB3C7E" w:rsidRDefault="00471F5F" w:rsidP="00FD7F7F"/>
        </w:tc>
        <w:tc>
          <w:tcPr>
            <w:tcW w:w="982" w:type="pct"/>
            <w:shd w:val="clear" w:color="auto" w:fill="D9E2F3" w:themeFill="accent1" w:themeFillTint="33"/>
          </w:tcPr>
          <w:p w14:paraId="6AA92051" w14:textId="77777777" w:rsidR="00471F5F" w:rsidRPr="00DB3C7E" w:rsidRDefault="00471F5F" w:rsidP="00FD7F7F"/>
        </w:tc>
        <w:tc>
          <w:tcPr>
            <w:tcW w:w="707" w:type="pct"/>
            <w:shd w:val="clear" w:color="auto" w:fill="D9E2F3" w:themeFill="accent1" w:themeFillTint="33"/>
          </w:tcPr>
          <w:p w14:paraId="7549BEFB" w14:textId="77777777" w:rsidR="00471F5F" w:rsidRPr="00DB3C7E" w:rsidRDefault="00471F5F" w:rsidP="00FD7F7F"/>
        </w:tc>
        <w:tc>
          <w:tcPr>
            <w:tcW w:w="768" w:type="pct"/>
            <w:shd w:val="clear" w:color="auto" w:fill="D9E2F3" w:themeFill="accent1" w:themeFillTint="33"/>
          </w:tcPr>
          <w:p w14:paraId="2930912E" w14:textId="77777777" w:rsidR="00471F5F" w:rsidRPr="00DB3C7E" w:rsidRDefault="00471F5F" w:rsidP="00FD7F7F"/>
        </w:tc>
        <w:tc>
          <w:tcPr>
            <w:tcW w:w="933" w:type="pct"/>
            <w:shd w:val="clear" w:color="auto" w:fill="D9E2F3" w:themeFill="accent1" w:themeFillTint="33"/>
          </w:tcPr>
          <w:p w14:paraId="473E5E10" w14:textId="77777777" w:rsidR="00471F5F" w:rsidRPr="00DB3C7E" w:rsidRDefault="00471F5F" w:rsidP="00FD7F7F"/>
        </w:tc>
      </w:tr>
      <w:bookmarkEnd w:id="25"/>
    </w:tbl>
    <w:p w14:paraId="034AD297" w14:textId="783043BD" w:rsidR="00FD7F7F" w:rsidRPr="00CB0A65" w:rsidRDefault="00471F5F" w:rsidP="00B855D1">
      <w:pPr>
        <w:pStyle w:val="Heading1"/>
        <w:rPr>
          <w:rStyle w:val="IntenseEmphasis"/>
        </w:rPr>
      </w:pPr>
      <w:r w:rsidRPr="00DB3C7E">
        <w:br w:type="page"/>
      </w:r>
      <w:bookmarkStart w:id="26" w:name="_Toc506934141"/>
      <w:bookmarkStart w:id="27" w:name="_Toc512843284"/>
      <w:bookmarkStart w:id="28" w:name="_Toc506934140"/>
      <w:r w:rsidR="00FD7F7F" w:rsidRPr="00CB0A65">
        <w:rPr>
          <w:rStyle w:val="IntenseEmphasis"/>
        </w:rPr>
        <w:lastRenderedPageBreak/>
        <w:t xml:space="preserve">Appendix </w:t>
      </w:r>
      <w:r w:rsidR="00A151AB" w:rsidRPr="00CB0A65">
        <w:rPr>
          <w:rStyle w:val="IntenseEmphasis"/>
        </w:rPr>
        <w:t>2</w:t>
      </w:r>
      <w:r w:rsidR="00FD7F7F" w:rsidRPr="00CB0A65">
        <w:rPr>
          <w:rStyle w:val="IntenseEmphasis"/>
        </w:rPr>
        <w:t>: C</w:t>
      </w:r>
      <w:bookmarkEnd w:id="26"/>
      <w:r w:rsidR="00A151AB" w:rsidRPr="00CB0A65">
        <w:rPr>
          <w:rStyle w:val="IntenseEmphasis"/>
        </w:rPr>
        <w:t>hecklist</w:t>
      </w:r>
      <w:r w:rsidR="00FD7F7F" w:rsidRPr="00CB0A65">
        <w:rPr>
          <w:rStyle w:val="IntenseEmphasis"/>
        </w:rPr>
        <w:t xml:space="preserve"> for an isolation </w:t>
      </w:r>
      <w:r w:rsidR="00A151AB" w:rsidRPr="00CB0A65">
        <w:rPr>
          <w:rStyle w:val="IntenseEmphasis"/>
        </w:rPr>
        <w:t>facility</w:t>
      </w:r>
      <w:bookmarkEnd w:id="27"/>
    </w:p>
    <w:p w14:paraId="687D98DC" w14:textId="6F8645D0" w:rsidR="00FD7F7F" w:rsidRDefault="00FD7F7F" w:rsidP="00FD7F7F"/>
    <w:p w14:paraId="0D312B9C" w14:textId="31C3645D" w:rsidR="00A151AB" w:rsidRDefault="00A151AB" w:rsidP="00FD7F7F">
      <w:r>
        <w:t>A facility (shed) suitable for isolating wool for the purpose of deactivating a disease agent over a period of time will need to meet the following criteria.</w:t>
      </w:r>
    </w:p>
    <w:p w14:paraId="2FEE2186" w14:textId="77777777" w:rsidR="00A151AB" w:rsidRPr="008D0807" w:rsidRDefault="00A151AB" w:rsidP="00FD7F7F"/>
    <w:tbl>
      <w:tblPr>
        <w:tblStyle w:val="TableGrid1"/>
        <w:tblW w:w="4994" w:type="pct"/>
        <w:tblLook w:val="04A0" w:firstRow="1" w:lastRow="0" w:firstColumn="1" w:lastColumn="0" w:noHBand="0" w:noVBand="1"/>
      </w:tblPr>
      <w:tblGrid>
        <w:gridCol w:w="7366"/>
        <w:gridCol w:w="1639"/>
      </w:tblGrid>
      <w:tr w:rsidR="00FD7F7F" w:rsidRPr="008D0807" w14:paraId="131254C2" w14:textId="77777777" w:rsidTr="00C90EA8">
        <w:tc>
          <w:tcPr>
            <w:tcW w:w="4090" w:type="pct"/>
            <w:shd w:val="clear" w:color="auto" w:fill="D9E2F3" w:themeFill="accent1" w:themeFillTint="33"/>
          </w:tcPr>
          <w:p w14:paraId="355E1DFF" w14:textId="02F60E73" w:rsidR="00FD7F7F" w:rsidRPr="008D0807" w:rsidRDefault="00FD7F7F" w:rsidP="00FD7F7F">
            <w:r w:rsidRPr="008D0807">
              <w:t>Criteri</w:t>
            </w:r>
            <w:r w:rsidR="00A151AB">
              <w:t>on</w:t>
            </w:r>
          </w:p>
        </w:tc>
        <w:tc>
          <w:tcPr>
            <w:tcW w:w="910" w:type="pct"/>
            <w:shd w:val="clear" w:color="auto" w:fill="D9E2F3" w:themeFill="accent1" w:themeFillTint="33"/>
          </w:tcPr>
          <w:p w14:paraId="76B18398" w14:textId="513EA0B4" w:rsidR="00FD7F7F" w:rsidRPr="008D0807" w:rsidRDefault="00A151AB" w:rsidP="00FD7F7F">
            <w:r>
              <w:t>Satisfied?</w:t>
            </w:r>
          </w:p>
        </w:tc>
      </w:tr>
      <w:tr w:rsidR="00FD7F7F" w:rsidRPr="008D0807" w14:paraId="2569DD56" w14:textId="77777777" w:rsidTr="00FD7F7F">
        <w:tc>
          <w:tcPr>
            <w:tcW w:w="4090" w:type="pct"/>
          </w:tcPr>
          <w:p w14:paraId="414A57BD" w14:textId="77777777" w:rsidR="00FD7F7F" w:rsidRPr="008D0807" w:rsidRDefault="00FD7F7F" w:rsidP="00FD7F7F">
            <w:r w:rsidRPr="008D0807">
              <w:t>Not have housed infected or potentially infected livestock.</w:t>
            </w:r>
          </w:p>
        </w:tc>
        <w:tc>
          <w:tcPr>
            <w:tcW w:w="910" w:type="pct"/>
          </w:tcPr>
          <w:p w14:paraId="5C14CF84" w14:textId="77777777" w:rsidR="00FD7F7F" w:rsidRPr="008D0807" w:rsidRDefault="00FD7F7F" w:rsidP="00FD7F7F"/>
        </w:tc>
      </w:tr>
      <w:tr w:rsidR="00FD7F7F" w:rsidRPr="008D0807" w14:paraId="1EC9B2AF" w14:textId="77777777" w:rsidTr="00FD7F7F">
        <w:tc>
          <w:tcPr>
            <w:tcW w:w="4090" w:type="pct"/>
          </w:tcPr>
          <w:p w14:paraId="695CF2AC" w14:textId="77777777" w:rsidR="00FD7F7F" w:rsidRPr="008D0807" w:rsidRDefault="00FD7F7F" w:rsidP="00FD7F7F">
            <w:r w:rsidRPr="008D0807">
              <w:t>Have no susceptible livestock on the property on which the isolation area is located.</w:t>
            </w:r>
          </w:p>
        </w:tc>
        <w:tc>
          <w:tcPr>
            <w:tcW w:w="910" w:type="pct"/>
          </w:tcPr>
          <w:p w14:paraId="2DD6A6CC" w14:textId="77777777" w:rsidR="00FD7F7F" w:rsidRPr="008D0807" w:rsidRDefault="00FD7F7F" w:rsidP="00FD7F7F"/>
        </w:tc>
      </w:tr>
      <w:tr w:rsidR="00FD7F7F" w:rsidRPr="008D0807" w14:paraId="70C251AD" w14:textId="77777777" w:rsidTr="00FD7F7F">
        <w:tc>
          <w:tcPr>
            <w:tcW w:w="4090" w:type="pct"/>
          </w:tcPr>
          <w:p w14:paraId="3AD89D7F" w14:textId="41D7B64B" w:rsidR="00FD7F7F" w:rsidRPr="008D0807" w:rsidRDefault="00FD7F7F" w:rsidP="00FD7F7F">
            <w:r w:rsidRPr="008D0807">
              <w:t xml:space="preserve">Not be another wool handing facility that is already an </w:t>
            </w:r>
            <w:proofErr w:type="gramStart"/>
            <w:r w:rsidR="00D87802">
              <w:t>infected premises</w:t>
            </w:r>
            <w:proofErr w:type="gramEnd"/>
            <w:r w:rsidRPr="008D0807">
              <w:t>.</w:t>
            </w:r>
          </w:p>
        </w:tc>
        <w:tc>
          <w:tcPr>
            <w:tcW w:w="910" w:type="pct"/>
          </w:tcPr>
          <w:p w14:paraId="231ED446" w14:textId="77777777" w:rsidR="00FD7F7F" w:rsidRPr="008D0807" w:rsidRDefault="00FD7F7F" w:rsidP="00FD7F7F"/>
        </w:tc>
      </w:tr>
      <w:tr w:rsidR="00FD7F7F" w:rsidRPr="008D0807" w14:paraId="310391BC" w14:textId="77777777" w:rsidTr="00FD7F7F">
        <w:tc>
          <w:tcPr>
            <w:tcW w:w="4090" w:type="pct"/>
          </w:tcPr>
          <w:p w14:paraId="69C4484A" w14:textId="77777777" w:rsidR="00FD7F7F" w:rsidRPr="008D0807" w:rsidRDefault="00FD7F7F" w:rsidP="00FD7F7F">
            <w:r w:rsidRPr="008D0807">
              <w:t xml:space="preserve">Not be directly connected in any way to the main wool handling building or any other building at the location OR the isolation can be completely physically isolated from the wool area. </w:t>
            </w:r>
          </w:p>
        </w:tc>
        <w:tc>
          <w:tcPr>
            <w:tcW w:w="910" w:type="pct"/>
          </w:tcPr>
          <w:p w14:paraId="2A163532" w14:textId="77777777" w:rsidR="00FD7F7F" w:rsidRPr="008D0807" w:rsidRDefault="00FD7F7F" w:rsidP="00FD7F7F"/>
        </w:tc>
      </w:tr>
      <w:tr w:rsidR="00FD7F7F" w:rsidRPr="008D0807" w14:paraId="02B09CF5" w14:textId="77777777" w:rsidTr="00FD7F7F">
        <w:tc>
          <w:tcPr>
            <w:tcW w:w="4090" w:type="pct"/>
          </w:tcPr>
          <w:p w14:paraId="70FAB994" w14:textId="0B793B28" w:rsidR="00FD7F7F" w:rsidRPr="008D0807" w:rsidRDefault="00FD7F7F" w:rsidP="00FD7F7F">
            <w:r w:rsidRPr="008D0807">
              <w:t>Have no common/shared air flow between the isolation area and the working wool area or any other shed/facility (including dra</w:t>
            </w:r>
            <w:r w:rsidR="00D87802">
              <w:t>ugh</w:t>
            </w:r>
            <w:r w:rsidRPr="008D0807">
              <w:t>ts, heating/air-conditioning).</w:t>
            </w:r>
          </w:p>
        </w:tc>
        <w:tc>
          <w:tcPr>
            <w:tcW w:w="910" w:type="pct"/>
          </w:tcPr>
          <w:p w14:paraId="5DAE4C43" w14:textId="77777777" w:rsidR="00FD7F7F" w:rsidRPr="008D0807" w:rsidRDefault="00FD7F7F" w:rsidP="00FD7F7F"/>
        </w:tc>
      </w:tr>
      <w:tr w:rsidR="00FD7F7F" w:rsidRPr="008D0807" w14:paraId="0826115E" w14:textId="77777777" w:rsidTr="00FD7F7F">
        <w:tc>
          <w:tcPr>
            <w:tcW w:w="4090" w:type="pct"/>
          </w:tcPr>
          <w:p w14:paraId="4C8204B9" w14:textId="77777777" w:rsidR="00FD7F7F" w:rsidRPr="008D0807" w:rsidRDefault="00FD7F7F" w:rsidP="00FD7F7F">
            <w:r w:rsidRPr="008D0807">
              <w:t xml:space="preserve">Be totally enclosed (roof and walls) and with closable doors and windows. </w:t>
            </w:r>
          </w:p>
        </w:tc>
        <w:tc>
          <w:tcPr>
            <w:tcW w:w="910" w:type="pct"/>
          </w:tcPr>
          <w:p w14:paraId="32FBFD02" w14:textId="77777777" w:rsidR="00FD7F7F" w:rsidRPr="008D0807" w:rsidRDefault="00FD7F7F" w:rsidP="00FD7F7F"/>
        </w:tc>
      </w:tr>
      <w:tr w:rsidR="00FD7F7F" w:rsidRPr="008D0807" w14:paraId="2ABF564D" w14:textId="77777777" w:rsidTr="00FD7F7F">
        <w:tc>
          <w:tcPr>
            <w:tcW w:w="4090" w:type="pct"/>
          </w:tcPr>
          <w:p w14:paraId="3774FC3F" w14:textId="77777777" w:rsidR="00FD7F7F" w:rsidRPr="008D0807" w:rsidRDefault="00FD7F7F" w:rsidP="00FD7F7F">
            <w:r w:rsidRPr="008D0807">
              <w:t>Be able to be locked up to ensure controlled access.</w:t>
            </w:r>
          </w:p>
        </w:tc>
        <w:tc>
          <w:tcPr>
            <w:tcW w:w="910" w:type="pct"/>
          </w:tcPr>
          <w:p w14:paraId="1DFDC01A" w14:textId="77777777" w:rsidR="00FD7F7F" w:rsidRPr="008D0807" w:rsidRDefault="00FD7F7F" w:rsidP="00FD7F7F"/>
        </w:tc>
      </w:tr>
      <w:tr w:rsidR="00FD7F7F" w:rsidRPr="008D0807" w14:paraId="1077611E" w14:textId="77777777" w:rsidTr="00FD7F7F">
        <w:tc>
          <w:tcPr>
            <w:tcW w:w="4090" w:type="pct"/>
          </w:tcPr>
          <w:p w14:paraId="095E8BF0" w14:textId="77777777" w:rsidR="00FD7F7F" w:rsidRPr="008D0807" w:rsidRDefault="00FD7F7F" w:rsidP="00FD7F7F">
            <w:r w:rsidRPr="008D0807">
              <w:t>Have a solid floor and be free from rising damp.</w:t>
            </w:r>
          </w:p>
        </w:tc>
        <w:tc>
          <w:tcPr>
            <w:tcW w:w="910" w:type="pct"/>
          </w:tcPr>
          <w:p w14:paraId="0B2B2000" w14:textId="77777777" w:rsidR="00FD7F7F" w:rsidRPr="008D0807" w:rsidRDefault="00FD7F7F" w:rsidP="00FD7F7F"/>
        </w:tc>
      </w:tr>
      <w:tr w:rsidR="00FD7F7F" w:rsidRPr="008D0807" w14:paraId="3F8831E3" w14:textId="77777777" w:rsidTr="00FD7F7F">
        <w:tc>
          <w:tcPr>
            <w:tcW w:w="4090" w:type="pct"/>
          </w:tcPr>
          <w:p w14:paraId="4ED56974" w14:textId="77777777" w:rsidR="00FD7F7F" w:rsidRPr="008D0807" w:rsidRDefault="00FD7F7F" w:rsidP="00FD7F7F">
            <w:r w:rsidRPr="008D0807">
              <w:t>Have sealed road access for vehicles.</w:t>
            </w:r>
          </w:p>
        </w:tc>
        <w:tc>
          <w:tcPr>
            <w:tcW w:w="910" w:type="pct"/>
          </w:tcPr>
          <w:p w14:paraId="6C3B71C3" w14:textId="77777777" w:rsidR="00FD7F7F" w:rsidRPr="008D0807" w:rsidRDefault="00FD7F7F" w:rsidP="00FD7F7F"/>
        </w:tc>
      </w:tr>
      <w:tr w:rsidR="00FD7F7F" w:rsidRPr="008D0807" w14:paraId="2EFCBF0E" w14:textId="77777777" w:rsidTr="00FD7F7F">
        <w:tc>
          <w:tcPr>
            <w:tcW w:w="4090" w:type="pct"/>
          </w:tcPr>
          <w:p w14:paraId="66EEA89B" w14:textId="77777777" w:rsidR="00FD7F7F" w:rsidRPr="008D0807" w:rsidRDefault="00FD7F7F" w:rsidP="00FD7F7F">
            <w:r w:rsidRPr="008D0807">
              <w:t>Have an effective rodent control program in place.</w:t>
            </w:r>
          </w:p>
        </w:tc>
        <w:tc>
          <w:tcPr>
            <w:tcW w:w="910" w:type="pct"/>
          </w:tcPr>
          <w:p w14:paraId="6CC725A9" w14:textId="77777777" w:rsidR="00FD7F7F" w:rsidRPr="008D0807" w:rsidRDefault="00FD7F7F" w:rsidP="00FD7F7F"/>
        </w:tc>
      </w:tr>
      <w:tr w:rsidR="00FD7F7F" w:rsidRPr="008D0807" w14:paraId="6B06D579" w14:textId="77777777" w:rsidTr="00FD7F7F">
        <w:tc>
          <w:tcPr>
            <w:tcW w:w="4090" w:type="pct"/>
          </w:tcPr>
          <w:p w14:paraId="313A3CE6" w14:textId="77777777" w:rsidR="00FD7F7F" w:rsidRPr="008D0807" w:rsidRDefault="00FD7F7F" w:rsidP="00FD7F7F">
            <w:r w:rsidRPr="008D0807">
              <w:t>Have an effective companion animal control procedure in place.</w:t>
            </w:r>
          </w:p>
        </w:tc>
        <w:tc>
          <w:tcPr>
            <w:tcW w:w="910" w:type="pct"/>
          </w:tcPr>
          <w:p w14:paraId="223F21F7" w14:textId="77777777" w:rsidR="00FD7F7F" w:rsidRPr="008D0807" w:rsidRDefault="00FD7F7F" w:rsidP="00FD7F7F"/>
        </w:tc>
      </w:tr>
      <w:tr w:rsidR="00FD7F7F" w:rsidRPr="008D0807" w14:paraId="66280268" w14:textId="77777777" w:rsidTr="00FD7F7F">
        <w:tc>
          <w:tcPr>
            <w:tcW w:w="4090" w:type="pct"/>
          </w:tcPr>
          <w:p w14:paraId="00386D82" w14:textId="77777777" w:rsidR="00FD7F7F" w:rsidRPr="008D0807" w:rsidRDefault="00FD7F7F" w:rsidP="00FD7F7F">
            <w:r w:rsidRPr="008D0807">
              <w:t>Have effective wild animal and bird controls procedures in place.</w:t>
            </w:r>
          </w:p>
        </w:tc>
        <w:tc>
          <w:tcPr>
            <w:tcW w:w="910" w:type="pct"/>
          </w:tcPr>
          <w:p w14:paraId="0FCDD318" w14:textId="77777777" w:rsidR="00FD7F7F" w:rsidRPr="008D0807" w:rsidRDefault="00FD7F7F" w:rsidP="00FD7F7F"/>
        </w:tc>
      </w:tr>
    </w:tbl>
    <w:p w14:paraId="27F12AF4" w14:textId="77777777" w:rsidR="00FD7F7F" w:rsidRPr="008D0807" w:rsidRDefault="00FD7F7F" w:rsidP="00FD7F7F">
      <w:pPr>
        <w:contextualSpacing/>
      </w:pPr>
    </w:p>
    <w:p w14:paraId="6A099028" w14:textId="77777777" w:rsidR="00FD7F7F" w:rsidRPr="00471F5F" w:rsidRDefault="00FD7F7F" w:rsidP="00FD7F7F">
      <w:pPr>
        <w:rPr>
          <w:rFonts w:asciiTheme="majorHAnsi" w:eastAsiaTheme="majorEastAsia" w:hAnsiTheme="majorHAnsi" w:cstheme="majorBidi"/>
          <w:color w:val="2F5496" w:themeColor="accent1" w:themeShade="BF"/>
          <w:sz w:val="26"/>
          <w:szCs w:val="26"/>
        </w:rPr>
      </w:pPr>
    </w:p>
    <w:p w14:paraId="246D1476" w14:textId="77777777" w:rsidR="00FD7F7F" w:rsidRDefault="00FD7F7F">
      <w:pPr>
        <w:rPr>
          <w:rFonts w:asciiTheme="majorHAnsi" w:eastAsiaTheme="majorEastAsia" w:hAnsiTheme="majorHAnsi" w:cstheme="majorBidi"/>
          <w:color w:val="2F5496" w:themeColor="accent1" w:themeShade="BF"/>
          <w:sz w:val="32"/>
          <w:szCs w:val="32"/>
        </w:rPr>
      </w:pPr>
      <w:r>
        <w:br w:type="page"/>
      </w:r>
    </w:p>
    <w:p w14:paraId="6DFA18DB" w14:textId="7D00D80B" w:rsidR="00471F5F" w:rsidRPr="00CB0A65" w:rsidRDefault="00471F5F" w:rsidP="00B855D1">
      <w:pPr>
        <w:pStyle w:val="Heading1"/>
        <w:rPr>
          <w:rStyle w:val="IntenseEmphasis"/>
        </w:rPr>
      </w:pPr>
      <w:bookmarkStart w:id="29" w:name="_Toc512843285"/>
      <w:r w:rsidRPr="00CB0A65">
        <w:rPr>
          <w:rStyle w:val="IntenseEmphasis"/>
        </w:rPr>
        <w:lastRenderedPageBreak/>
        <w:t xml:space="preserve">Appendix </w:t>
      </w:r>
      <w:r w:rsidR="00FD7F7F" w:rsidRPr="00CB0A65">
        <w:rPr>
          <w:rStyle w:val="IntenseEmphasis"/>
        </w:rPr>
        <w:t>3</w:t>
      </w:r>
      <w:r w:rsidRPr="00CB0A65">
        <w:rPr>
          <w:rStyle w:val="IntenseEmphasis"/>
        </w:rPr>
        <w:t>: Calculating resource requirements for decontamination</w:t>
      </w:r>
      <w:bookmarkEnd w:id="28"/>
      <w:bookmarkEnd w:id="29"/>
    </w:p>
    <w:p w14:paraId="7046A297" w14:textId="77777777" w:rsidR="00A151AB" w:rsidRDefault="00A151AB" w:rsidP="00471F5F"/>
    <w:p w14:paraId="28100775" w14:textId="2B65825B" w:rsidR="00471F5F" w:rsidRPr="00DB3C7E" w:rsidRDefault="00471F5F" w:rsidP="00471F5F">
      <w:r w:rsidRPr="00DB3C7E">
        <w:t xml:space="preserve">The following tables can be used to capture the information required to estimate the amount of disinfectant and water and number of staff required to carry out disinfection. </w:t>
      </w:r>
      <w:r>
        <w:t>T</w:t>
      </w:r>
      <w:r w:rsidRPr="00DB3C7E">
        <w:t>able</w:t>
      </w:r>
      <w:r>
        <w:t>s</w:t>
      </w:r>
      <w:r w:rsidRPr="00DB3C7E">
        <w:t xml:space="preserve"> would need to be completed for each facility.</w:t>
      </w:r>
    </w:p>
    <w:p w14:paraId="09FADD16" w14:textId="77777777" w:rsidR="00471F5F" w:rsidRPr="00DB3C7E" w:rsidRDefault="00471F5F" w:rsidP="00471F5F">
      <w:r w:rsidRPr="00DB3C7E">
        <w:t xml:space="preserve">Items of machinery and equipment that </w:t>
      </w:r>
      <w:r w:rsidRPr="00C036A5">
        <w:rPr>
          <w:u w:val="single"/>
        </w:rPr>
        <w:t>may</w:t>
      </w:r>
      <w:r w:rsidRPr="00DB3C7E">
        <w:t xml:space="preserve"> need to be on your list</w:t>
      </w:r>
      <w:r>
        <w:t xml:space="preserve"> (the list is not exhaustive)</w:t>
      </w:r>
      <w:r w:rsidRPr="00DB3C7E">
        <w:t xml:space="preserve"> include:</w:t>
      </w:r>
    </w:p>
    <w:p w14:paraId="780056B4" w14:textId="77777777" w:rsidR="00471F5F" w:rsidRPr="00DB3C7E" w:rsidRDefault="00471F5F" w:rsidP="00532B3E">
      <w:pPr>
        <w:pStyle w:val="ListParagraph"/>
        <w:numPr>
          <w:ilvl w:val="0"/>
          <w:numId w:val="1"/>
        </w:numPr>
      </w:pPr>
      <w:r w:rsidRPr="00DB3C7E">
        <w:t>Grab lifters</w:t>
      </w:r>
    </w:p>
    <w:p w14:paraId="400B1CB2" w14:textId="77777777" w:rsidR="00471F5F" w:rsidRPr="00DB3C7E" w:rsidRDefault="00471F5F" w:rsidP="00532B3E">
      <w:pPr>
        <w:pStyle w:val="ListParagraph"/>
        <w:numPr>
          <w:ilvl w:val="0"/>
          <w:numId w:val="1"/>
        </w:numPr>
      </w:pPr>
      <w:r w:rsidRPr="00DB3C7E">
        <w:t>Core samplers</w:t>
      </w:r>
    </w:p>
    <w:p w14:paraId="0558A253" w14:textId="77777777" w:rsidR="00471F5F" w:rsidRPr="00DB3C7E" w:rsidRDefault="00471F5F" w:rsidP="00532B3E">
      <w:pPr>
        <w:pStyle w:val="ListParagraph"/>
        <w:numPr>
          <w:ilvl w:val="0"/>
          <w:numId w:val="1"/>
        </w:numPr>
      </w:pPr>
      <w:r w:rsidRPr="00DB3C7E">
        <w:t>Grab samplers</w:t>
      </w:r>
    </w:p>
    <w:p w14:paraId="3457EC78" w14:textId="77777777" w:rsidR="00471F5F" w:rsidRPr="00DB3C7E" w:rsidRDefault="00471F5F" w:rsidP="00532B3E">
      <w:pPr>
        <w:pStyle w:val="ListParagraph"/>
        <w:numPr>
          <w:ilvl w:val="0"/>
          <w:numId w:val="1"/>
        </w:numPr>
      </w:pPr>
      <w:r w:rsidRPr="00DB3C7E">
        <w:t>Tuft samplers</w:t>
      </w:r>
    </w:p>
    <w:p w14:paraId="2C1798C7" w14:textId="77777777" w:rsidR="00471F5F" w:rsidRPr="00DB3C7E" w:rsidRDefault="00471F5F" w:rsidP="00532B3E">
      <w:pPr>
        <w:pStyle w:val="ListParagraph"/>
        <w:numPr>
          <w:ilvl w:val="0"/>
          <w:numId w:val="1"/>
        </w:numPr>
      </w:pPr>
      <w:r w:rsidRPr="00DB3C7E">
        <w:t>Tuft sample reels</w:t>
      </w:r>
    </w:p>
    <w:p w14:paraId="204CD453" w14:textId="77777777" w:rsidR="00471F5F" w:rsidRPr="00DB3C7E" w:rsidRDefault="00471F5F" w:rsidP="00532B3E">
      <w:pPr>
        <w:pStyle w:val="ListParagraph"/>
        <w:numPr>
          <w:ilvl w:val="0"/>
          <w:numId w:val="1"/>
        </w:numPr>
      </w:pPr>
      <w:r w:rsidRPr="00DB3C7E">
        <w:t>Dump machines</w:t>
      </w:r>
    </w:p>
    <w:p w14:paraId="3E7A3950" w14:textId="77777777" w:rsidR="00471F5F" w:rsidRPr="00DB3C7E" w:rsidRDefault="00471F5F" w:rsidP="00532B3E">
      <w:pPr>
        <w:pStyle w:val="ListParagraph"/>
        <w:numPr>
          <w:ilvl w:val="0"/>
          <w:numId w:val="1"/>
        </w:numPr>
      </w:pPr>
      <w:r w:rsidRPr="00DB3C7E">
        <w:t>Dag crushers</w:t>
      </w:r>
    </w:p>
    <w:p w14:paraId="71F57EA3" w14:textId="77777777" w:rsidR="00471F5F" w:rsidRPr="00DB3C7E" w:rsidRDefault="00471F5F" w:rsidP="00532B3E">
      <w:pPr>
        <w:pStyle w:val="ListParagraph"/>
        <w:numPr>
          <w:ilvl w:val="0"/>
          <w:numId w:val="1"/>
        </w:numPr>
      </w:pPr>
      <w:proofErr w:type="spellStart"/>
      <w:r w:rsidRPr="00DB3C7E">
        <w:t>Decotters</w:t>
      </w:r>
      <w:proofErr w:type="spellEnd"/>
    </w:p>
    <w:p w14:paraId="7208257A" w14:textId="77777777" w:rsidR="00471F5F" w:rsidRPr="00DB3C7E" w:rsidRDefault="00471F5F" w:rsidP="00532B3E">
      <w:pPr>
        <w:pStyle w:val="ListParagraph"/>
        <w:numPr>
          <w:ilvl w:val="0"/>
          <w:numId w:val="1"/>
        </w:numPr>
      </w:pPr>
      <w:r w:rsidRPr="00DB3C7E">
        <w:t>Automatic blending machines</w:t>
      </w:r>
    </w:p>
    <w:p w14:paraId="3D92B9AC" w14:textId="77777777" w:rsidR="00471F5F" w:rsidRPr="00DB3C7E" w:rsidRDefault="00471F5F" w:rsidP="00532B3E">
      <w:pPr>
        <w:pStyle w:val="ListParagraph"/>
        <w:numPr>
          <w:ilvl w:val="0"/>
          <w:numId w:val="1"/>
        </w:numPr>
      </w:pPr>
      <w:r w:rsidRPr="00DB3C7E">
        <w:t>Containers</w:t>
      </w:r>
    </w:p>
    <w:p w14:paraId="40E9DB2B" w14:textId="77777777" w:rsidR="00471F5F" w:rsidRPr="00DB3C7E" w:rsidRDefault="00471F5F" w:rsidP="00532B3E">
      <w:pPr>
        <w:pStyle w:val="ListParagraph"/>
        <w:numPr>
          <w:ilvl w:val="0"/>
          <w:numId w:val="1"/>
        </w:numPr>
      </w:pPr>
      <w:r w:rsidRPr="00DB3C7E">
        <w:t>Tools</w:t>
      </w:r>
    </w:p>
    <w:p w14:paraId="6689D8BC" w14:textId="77777777" w:rsidR="00471F5F" w:rsidRPr="00DB3C7E" w:rsidRDefault="00471F5F" w:rsidP="00532B3E">
      <w:pPr>
        <w:pStyle w:val="ListParagraph"/>
        <w:numPr>
          <w:ilvl w:val="0"/>
          <w:numId w:val="1"/>
        </w:numPr>
      </w:pPr>
      <w:r w:rsidRPr="00DB3C7E">
        <w:t>Wool classing tables</w:t>
      </w:r>
    </w:p>
    <w:p w14:paraId="514C9583" w14:textId="77777777" w:rsidR="00471F5F" w:rsidRPr="00DB3C7E" w:rsidRDefault="00471F5F" w:rsidP="00532B3E">
      <w:pPr>
        <w:pStyle w:val="ListParagraph"/>
        <w:numPr>
          <w:ilvl w:val="0"/>
          <w:numId w:val="1"/>
        </w:numPr>
      </w:pPr>
      <w:r w:rsidRPr="00DB3C7E">
        <w:t>Baling machines</w:t>
      </w:r>
    </w:p>
    <w:p w14:paraId="0210AE0B" w14:textId="77777777" w:rsidR="00471F5F" w:rsidRPr="00DB3C7E" w:rsidRDefault="00471F5F" w:rsidP="00471F5F">
      <w:r w:rsidRPr="00DB3C7E">
        <w:t>Other items may include:</w:t>
      </w:r>
    </w:p>
    <w:p w14:paraId="54F17B3E" w14:textId="77777777" w:rsidR="00471F5F" w:rsidRPr="00DB3C7E" w:rsidRDefault="00471F5F" w:rsidP="00532B3E">
      <w:pPr>
        <w:pStyle w:val="ListParagraph"/>
        <w:numPr>
          <w:ilvl w:val="0"/>
          <w:numId w:val="2"/>
        </w:numPr>
      </w:pPr>
      <w:r w:rsidRPr="00DB3C7E">
        <w:t>Spare wool bales (new)</w:t>
      </w:r>
    </w:p>
    <w:p w14:paraId="4F11C98C" w14:textId="77777777" w:rsidR="00471F5F" w:rsidRPr="00DB3C7E" w:rsidRDefault="00471F5F" w:rsidP="00532B3E">
      <w:pPr>
        <w:pStyle w:val="ListParagraph"/>
        <w:numPr>
          <w:ilvl w:val="0"/>
          <w:numId w:val="2"/>
        </w:numPr>
      </w:pPr>
      <w:r w:rsidRPr="00DB3C7E">
        <w:t>Used wool bales</w:t>
      </w:r>
    </w:p>
    <w:p w14:paraId="786DF066" w14:textId="77777777" w:rsidR="00471F5F" w:rsidRPr="00DB3C7E" w:rsidRDefault="00471F5F" w:rsidP="00532B3E">
      <w:pPr>
        <w:pStyle w:val="ListParagraph"/>
        <w:numPr>
          <w:ilvl w:val="0"/>
          <w:numId w:val="2"/>
        </w:numPr>
      </w:pPr>
      <w:r w:rsidRPr="00DB3C7E">
        <w:t>Auction display boxes</w:t>
      </w:r>
    </w:p>
    <w:p w14:paraId="2CAC7284" w14:textId="77777777" w:rsidR="00471F5F" w:rsidRPr="00DB3C7E" w:rsidRDefault="00471F5F" w:rsidP="00532B3E">
      <w:pPr>
        <w:pStyle w:val="ListParagraph"/>
        <w:numPr>
          <w:ilvl w:val="0"/>
          <w:numId w:val="2"/>
        </w:numPr>
      </w:pPr>
      <w:r w:rsidRPr="00DB3C7E">
        <w:t>Signs, display signs</w:t>
      </w:r>
    </w:p>
    <w:p w14:paraId="6EB1F65C" w14:textId="77777777" w:rsidR="00471F5F" w:rsidRPr="00DB3C7E" w:rsidRDefault="00471F5F" w:rsidP="00532B3E">
      <w:pPr>
        <w:pStyle w:val="ListParagraph"/>
        <w:numPr>
          <w:ilvl w:val="0"/>
          <w:numId w:val="2"/>
        </w:numPr>
      </w:pPr>
      <w:r w:rsidRPr="00DB3C7E">
        <w:t>Auctioneer stands</w:t>
      </w:r>
    </w:p>
    <w:p w14:paraId="3C452168" w14:textId="77777777" w:rsidR="00471F5F" w:rsidRPr="00DB3C7E" w:rsidRDefault="00471F5F" w:rsidP="00532B3E">
      <w:pPr>
        <w:pStyle w:val="ListParagraph"/>
        <w:numPr>
          <w:ilvl w:val="0"/>
          <w:numId w:val="2"/>
        </w:numPr>
      </w:pPr>
      <w:r w:rsidRPr="00DB3C7E">
        <w:t>Computers</w:t>
      </w:r>
    </w:p>
    <w:p w14:paraId="431F6188" w14:textId="77777777" w:rsidR="00471F5F" w:rsidRPr="00DB3C7E" w:rsidRDefault="00471F5F" w:rsidP="00532B3E">
      <w:pPr>
        <w:pStyle w:val="ListParagraph"/>
        <w:numPr>
          <w:ilvl w:val="0"/>
          <w:numId w:val="2"/>
        </w:numPr>
      </w:pPr>
      <w:r w:rsidRPr="00DB3C7E">
        <w:t>Sample bags and ties</w:t>
      </w:r>
    </w:p>
    <w:p w14:paraId="25ED7493" w14:textId="77777777" w:rsidR="00471F5F" w:rsidRPr="00DB3C7E" w:rsidRDefault="00471F5F" w:rsidP="00471F5F">
      <w:pPr>
        <w:rPr>
          <w:b/>
        </w:rPr>
      </w:pPr>
      <w:r w:rsidRPr="00DB3C7E">
        <w:rPr>
          <w:b/>
        </w:rPr>
        <w:t>Buildings</w:t>
      </w:r>
    </w:p>
    <w:tbl>
      <w:tblPr>
        <w:tblStyle w:val="TableGrid"/>
        <w:tblW w:w="5000" w:type="pct"/>
        <w:tblLook w:val="04A0" w:firstRow="1" w:lastRow="0" w:firstColumn="1" w:lastColumn="0" w:noHBand="0" w:noVBand="1"/>
      </w:tblPr>
      <w:tblGrid>
        <w:gridCol w:w="1220"/>
        <w:gridCol w:w="929"/>
        <w:gridCol w:w="934"/>
        <w:gridCol w:w="967"/>
        <w:gridCol w:w="2353"/>
        <w:gridCol w:w="1432"/>
        <w:gridCol w:w="1181"/>
      </w:tblGrid>
      <w:tr w:rsidR="00B855D1" w:rsidRPr="00DB3C7E" w14:paraId="081372E6" w14:textId="77777777" w:rsidTr="00B855D1">
        <w:tc>
          <w:tcPr>
            <w:tcW w:w="5000" w:type="pct"/>
            <w:gridSpan w:val="7"/>
          </w:tcPr>
          <w:p w14:paraId="7E1AD1E1" w14:textId="77777777" w:rsidR="00B855D1" w:rsidRDefault="00B855D1" w:rsidP="00FD7F7F">
            <w:r w:rsidRPr="00B855D1">
              <w:t>[Facility Name]</w:t>
            </w:r>
          </w:p>
          <w:p w14:paraId="459534B2" w14:textId="01F70F83" w:rsidR="00B855D1" w:rsidRPr="00DB3C7E" w:rsidRDefault="00B855D1" w:rsidP="00FD7F7F"/>
        </w:tc>
      </w:tr>
      <w:tr w:rsidR="00471F5F" w:rsidRPr="00DB3C7E" w14:paraId="7B0163D0" w14:textId="77777777" w:rsidTr="00C90EA8">
        <w:tc>
          <w:tcPr>
            <w:tcW w:w="677" w:type="pct"/>
            <w:shd w:val="clear" w:color="auto" w:fill="D9E2F3" w:themeFill="accent1" w:themeFillTint="33"/>
          </w:tcPr>
          <w:p w14:paraId="6D2B9A0C" w14:textId="77777777" w:rsidR="00471F5F" w:rsidRPr="00DB3C7E" w:rsidRDefault="00471F5F" w:rsidP="00FD7F7F">
            <w:r w:rsidRPr="00DB3C7E">
              <w:t>Building name</w:t>
            </w:r>
            <w:bookmarkStart w:id="30" w:name="_Hlk497210682"/>
          </w:p>
        </w:tc>
        <w:tc>
          <w:tcPr>
            <w:tcW w:w="515" w:type="pct"/>
            <w:shd w:val="clear" w:color="auto" w:fill="D9E2F3" w:themeFill="accent1" w:themeFillTint="33"/>
          </w:tcPr>
          <w:p w14:paraId="3CC1BCEA" w14:textId="77777777" w:rsidR="00471F5F" w:rsidRPr="00DB3C7E" w:rsidRDefault="00471F5F" w:rsidP="00FD7F7F">
            <w:r w:rsidRPr="00DB3C7E">
              <w:t>Floor area (LxW)</w:t>
            </w:r>
          </w:p>
        </w:tc>
        <w:tc>
          <w:tcPr>
            <w:tcW w:w="518" w:type="pct"/>
            <w:shd w:val="clear" w:color="auto" w:fill="D9E2F3" w:themeFill="accent1" w:themeFillTint="33"/>
          </w:tcPr>
          <w:p w14:paraId="6F792EE7" w14:textId="77777777" w:rsidR="00471F5F" w:rsidRPr="00DB3C7E" w:rsidRDefault="00471F5F" w:rsidP="00FD7F7F">
            <w:r w:rsidRPr="00DB3C7E">
              <w:t>Height (H)</w:t>
            </w:r>
          </w:p>
        </w:tc>
        <w:tc>
          <w:tcPr>
            <w:tcW w:w="536" w:type="pct"/>
            <w:shd w:val="clear" w:color="auto" w:fill="D9E2F3" w:themeFill="accent1" w:themeFillTint="33"/>
          </w:tcPr>
          <w:p w14:paraId="17094237" w14:textId="77777777" w:rsidR="00471F5F" w:rsidRPr="00DB3C7E" w:rsidRDefault="00471F5F" w:rsidP="00FD7F7F">
            <w:r w:rsidRPr="00DB3C7E">
              <w:t>Total surface area (LxWxH)</w:t>
            </w:r>
          </w:p>
        </w:tc>
        <w:tc>
          <w:tcPr>
            <w:tcW w:w="1305" w:type="pct"/>
            <w:shd w:val="clear" w:color="auto" w:fill="D9E2F3" w:themeFill="accent1" w:themeFillTint="33"/>
          </w:tcPr>
          <w:p w14:paraId="593DF9D7" w14:textId="77777777" w:rsidR="00471F5F" w:rsidRPr="00DB3C7E" w:rsidRDefault="00471F5F" w:rsidP="00FD7F7F">
            <w:r w:rsidRPr="00DB3C7E">
              <w:t>Principal construction materials (walls, floors)</w:t>
            </w:r>
          </w:p>
        </w:tc>
        <w:tc>
          <w:tcPr>
            <w:tcW w:w="794" w:type="pct"/>
            <w:shd w:val="clear" w:color="auto" w:fill="D9E2F3" w:themeFill="accent1" w:themeFillTint="33"/>
          </w:tcPr>
          <w:p w14:paraId="39A6A059" w14:textId="77777777" w:rsidR="00471F5F" w:rsidRPr="00DB3C7E" w:rsidRDefault="00471F5F" w:rsidP="00FD7F7F">
            <w:r w:rsidRPr="00DB3C7E">
              <w:t>Is there an existing protocol for cleaning?</w:t>
            </w:r>
          </w:p>
        </w:tc>
        <w:tc>
          <w:tcPr>
            <w:tcW w:w="655" w:type="pct"/>
            <w:shd w:val="clear" w:color="auto" w:fill="D9E2F3" w:themeFill="accent1" w:themeFillTint="33"/>
          </w:tcPr>
          <w:p w14:paraId="486237BF" w14:textId="77777777" w:rsidR="00471F5F" w:rsidRPr="00DB3C7E" w:rsidRDefault="00471F5F" w:rsidP="00FD7F7F">
            <w:r w:rsidRPr="00DB3C7E">
              <w:t>Condition (poor, average, excellent)</w:t>
            </w:r>
          </w:p>
        </w:tc>
      </w:tr>
      <w:bookmarkEnd w:id="30"/>
      <w:tr w:rsidR="00471F5F" w:rsidRPr="00DB3C7E" w14:paraId="415FE563" w14:textId="77777777" w:rsidTr="00B855D1">
        <w:tc>
          <w:tcPr>
            <w:tcW w:w="677" w:type="pct"/>
          </w:tcPr>
          <w:p w14:paraId="7F5F2310" w14:textId="77777777" w:rsidR="00471F5F" w:rsidRPr="00DB3C7E" w:rsidRDefault="00471F5F" w:rsidP="00FD7F7F"/>
        </w:tc>
        <w:tc>
          <w:tcPr>
            <w:tcW w:w="515" w:type="pct"/>
          </w:tcPr>
          <w:p w14:paraId="7FD10A6E" w14:textId="77777777" w:rsidR="00471F5F" w:rsidRPr="00DB3C7E" w:rsidRDefault="00471F5F" w:rsidP="00FD7F7F"/>
        </w:tc>
        <w:tc>
          <w:tcPr>
            <w:tcW w:w="518" w:type="pct"/>
          </w:tcPr>
          <w:p w14:paraId="118A1447" w14:textId="77777777" w:rsidR="00471F5F" w:rsidRPr="00DB3C7E" w:rsidRDefault="00471F5F" w:rsidP="00FD7F7F"/>
        </w:tc>
        <w:tc>
          <w:tcPr>
            <w:tcW w:w="536" w:type="pct"/>
          </w:tcPr>
          <w:p w14:paraId="79389413" w14:textId="77777777" w:rsidR="00471F5F" w:rsidRPr="00DB3C7E" w:rsidRDefault="00471F5F" w:rsidP="00FD7F7F"/>
        </w:tc>
        <w:tc>
          <w:tcPr>
            <w:tcW w:w="1305" w:type="pct"/>
          </w:tcPr>
          <w:p w14:paraId="0A958428" w14:textId="77777777" w:rsidR="00471F5F" w:rsidRPr="00DB3C7E" w:rsidRDefault="00471F5F" w:rsidP="00FD7F7F"/>
        </w:tc>
        <w:tc>
          <w:tcPr>
            <w:tcW w:w="794" w:type="pct"/>
          </w:tcPr>
          <w:p w14:paraId="24FBB1B3" w14:textId="77777777" w:rsidR="00471F5F" w:rsidRPr="00DB3C7E" w:rsidRDefault="00471F5F" w:rsidP="00FD7F7F"/>
        </w:tc>
        <w:tc>
          <w:tcPr>
            <w:tcW w:w="655" w:type="pct"/>
          </w:tcPr>
          <w:p w14:paraId="66DCD839" w14:textId="77777777" w:rsidR="00471F5F" w:rsidRPr="00DB3C7E" w:rsidRDefault="00471F5F" w:rsidP="00FD7F7F"/>
        </w:tc>
      </w:tr>
      <w:tr w:rsidR="00471F5F" w:rsidRPr="00DB3C7E" w14:paraId="477BDE0D" w14:textId="77777777" w:rsidTr="00B855D1">
        <w:tc>
          <w:tcPr>
            <w:tcW w:w="677" w:type="pct"/>
          </w:tcPr>
          <w:p w14:paraId="1B346523" w14:textId="77777777" w:rsidR="00471F5F" w:rsidRPr="00DB3C7E" w:rsidRDefault="00471F5F" w:rsidP="00FD7F7F"/>
        </w:tc>
        <w:tc>
          <w:tcPr>
            <w:tcW w:w="515" w:type="pct"/>
          </w:tcPr>
          <w:p w14:paraId="4418AAFC" w14:textId="77777777" w:rsidR="00471F5F" w:rsidRPr="00DB3C7E" w:rsidRDefault="00471F5F" w:rsidP="00FD7F7F"/>
        </w:tc>
        <w:tc>
          <w:tcPr>
            <w:tcW w:w="518" w:type="pct"/>
          </w:tcPr>
          <w:p w14:paraId="01645307" w14:textId="77777777" w:rsidR="00471F5F" w:rsidRPr="00DB3C7E" w:rsidRDefault="00471F5F" w:rsidP="00FD7F7F"/>
        </w:tc>
        <w:tc>
          <w:tcPr>
            <w:tcW w:w="536" w:type="pct"/>
          </w:tcPr>
          <w:p w14:paraId="00D1DFFB" w14:textId="77777777" w:rsidR="00471F5F" w:rsidRPr="00DB3C7E" w:rsidRDefault="00471F5F" w:rsidP="00FD7F7F"/>
        </w:tc>
        <w:tc>
          <w:tcPr>
            <w:tcW w:w="1305" w:type="pct"/>
          </w:tcPr>
          <w:p w14:paraId="0E8A48A6" w14:textId="77777777" w:rsidR="00471F5F" w:rsidRPr="00DB3C7E" w:rsidRDefault="00471F5F" w:rsidP="00FD7F7F"/>
        </w:tc>
        <w:tc>
          <w:tcPr>
            <w:tcW w:w="794" w:type="pct"/>
          </w:tcPr>
          <w:p w14:paraId="6A11CA93" w14:textId="77777777" w:rsidR="00471F5F" w:rsidRPr="00DB3C7E" w:rsidRDefault="00471F5F" w:rsidP="00FD7F7F"/>
        </w:tc>
        <w:tc>
          <w:tcPr>
            <w:tcW w:w="655" w:type="pct"/>
          </w:tcPr>
          <w:p w14:paraId="479558C8" w14:textId="77777777" w:rsidR="00471F5F" w:rsidRPr="00DB3C7E" w:rsidRDefault="00471F5F" w:rsidP="00FD7F7F"/>
        </w:tc>
      </w:tr>
      <w:tr w:rsidR="00471F5F" w:rsidRPr="00DB3C7E" w14:paraId="046A2C59" w14:textId="77777777" w:rsidTr="00B855D1">
        <w:tc>
          <w:tcPr>
            <w:tcW w:w="677" w:type="pct"/>
          </w:tcPr>
          <w:p w14:paraId="76027A0D" w14:textId="77777777" w:rsidR="00471F5F" w:rsidRPr="00DB3C7E" w:rsidRDefault="00471F5F" w:rsidP="00FD7F7F"/>
        </w:tc>
        <w:tc>
          <w:tcPr>
            <w:tcW w:w="515" w:type="pct"/>
          </w:tcPr>
          <w:p w14:paraId="5811430D" w14:textId="77777777" w:rsidR="00471F5F" w:rsidRPr="00DB3C7E" w:rsidRDefault="00471F5F" w:rsidP="00FD7F7F"/>
        </w:tc>
        <w:tc>
          <w:tcPr>
            <w:tcW w:w="518" w:type="pct"/>
          </w:tcPr>
          <w:p w14:paraId="29462D27" w14:textId="77777777" w:rsidR="00471F5F" w:rsidRPr="00DB3C7E" w:rsidRDefault="00471F5F" w:rsidP="00FD7F7F"/>
        </w:tc>
        <w:tc>
          <w:tcPr>
            <w:tcW w:w="536" w:type="pct"/>
          </w:tcPr>
          <w:p w14:paraId="043F0C6F" w14:textId="77777777" w:rsidR="00471F5F" w:rsidRPr="00DB3C7E" w:rsidRDefault="00471F5F" w:rsidP="00FD7F7F"/>
        </w:tc>
        <w:tc>
          <w:tcPr>
            <w:tcW w:w="1305" w:type="pct"/>
          </w:tcPr>
          <w:p w14:paraId="01CCBAF2" w14:textId="77777777" w:rsidR="00471F5F" w:rsidRPr="00DB3C7E" w:rsidRDefault="00471F5F" w:rsidP="00FD7F7F"/>
        </w:tc>
        <w:tc>
          <w:tcPr>
            <w:tcW w:w="794" w:type="pct"/>
          </w:tcPr>
          <w:p w14:paraId="262C875E" w14:textId="77777777" w:rsidR="00471F5F" w:rsidRPr="00DB3C7E" w:rsidRDefault="00471F5F" w:rsidP="00FD7F7F"/>
        </w:tc>
        <w:tc>
          <w:tcPr>
            <w:tcW w:w="655" w:type="pct"/>
          </w:tcPr>
          <w:p w14:paraId="1551F67F" w14:textId="77777777" w:rsidR="00471F5F" w:rsidRPr="00DB3C7E" w:rsidRDefault="00471F5F" w:rsidP="00FD7F7F"/>
        </w:tc>
      </w:tr>
      <w:tr w:rsidR="00471F5F" w:rsidRPr="00DB3C7E" w14:paraId="5DEFCA0C" w14:textId="77777777" w:rsidTr="00B855D1">
        <w:tc>
          <w:tcPr>
            <w:tcW w:w="677" w:type="pct"/>
          </w:tcPr>
          <w:p w14:paraId="78340D5F" w14:textId="77777777" w:rsidR="00471F5F" w:rsidRPr="00DB3C7E" w:rsidRDefault="00471F5F" w:rsidP="00FD7F7F"/>
        </w:tc>
        <w:tc>
          <w:tcPr>
            <w:tcW w:w="515" w:type="pct"/>
          </w:tcPr>
          <w:p w14:paraId="7FF1FACE" w14:textId="77777777" w:rsidR="00471F5F" w:rsidRPr="00DB3C7E" w:rsidRDefault="00471F5F" w:rsidP="00FD7F7F"/>
        </w:tc>
        <w:tc>
          <w:tcPr>
            <w:tcW w:w="518" w:type="pct"/>
          </w:tcPr>
          <w:p w14:paraId="012FB670" w14:textId="77777777" w:rsidR="00471F5F" w:rsidRPr="00DB3C7E" w:rsidRDefault="00471F5F" w:rsidP="00FD7F7F"/>
        </w:tc>
        <w:tc>
          <w:tcPr>
            <w:tcW w:w="536" w:type="pct"/>
          </w:tcPr>
          <w:p w14:paraId="1E769512" w14:textId="77777777" w:rsidR="00471F5F" w:rsidRPr="00DB3C7E" w:rsidRDefault="00471F5F" w:rsidP="00FD7F7F"/>
        </w:tc>
        <w:tc>
          <w:tcPr>
            <w:tcW w:w="1305" w:type="pct"/>
          </w:tcPr>
          <w:p w14:paraId="464197BA" w14:textId="77777777" w:rsidR="00471F5F" w:rsidRPr="00DB3C7E" w:rsidRDefault="00471F5F" w:rsidP="00FD7F7F"/>
        </w:tc>
        <w:tc>
          <w:tcPr>
            <w:tcW w:w="794" w:type="pct"/>
          </w:tcPr>
          <w:p w14:paraId="5D6684C9" w14:textId="77777777" w:rsidR="00471F5F" w:rsidRPr="00DB3C7E" w:rsidRDefault="00471F5F" w:rsidP="00FD7F7F"/>
        </w:tc>
        <w:tc>
          <w:tcPr>
            <w:tcW w:w="655" w:type="pct"/>
          </w:tcPr>
          <w:p w14:paraId="4100FCD2" w14:textId="77777777" w:rsidR="00471F5F" w:rsidRPr="00DB3C7E" w:rsidRDefault="00471F5F" w:rsidP="00FD7F7F"/>
        </w:tc>
      </w:tr>
      <w:tr w:rsidR="00471F5F" w:rsidRPr="00DB3C7E" w14:paraId="1C89BD5D" w14:textId="77777777" w:rsidTr="00B855D1">
        <w:tc>
          <w:tcPr>
            <w:tcW w:w="677" w:type="pct"/>
          </w:tcPr>
          <w:p w14:paraId="53270C52" w14:textId="77777777" w:rsidR="00471F5F" w:rsidRPr="00DB3C7E" w:rsidRDefault="00471F5F" w:rsidP="00FD7F7F"/>
        </w:tc>
        <w:tc>
          <w:tcPr>
            <w:tcW w:w="515" w:type="pct"/>
          </w:tcPr>
          <w:p w14:paraId="1C107717" w14:textId="77777777" w:rsidR="00471F5F" w:rsidRPr="00DB3C7E" w:rsidRDefault="00471F5F" w:rsidP="00FD7F7F"/>
        </w:tc>
        <w:tc>
          <w:tcPr>
            <w:tcW w:w="518" w:type="pct"/>
          </w:tcPr>
          <w:p w14:paraId="3EB563E7" w14:textId="77777777" w:rsidR="00471F5F" w:rsidRPr="00DB3C7E" w:rsidRDefault="00471F5F" w:rsidP="00FD7F7F"/>
        </w:tc>
        <w:tc>
          <w:tcPr>
            <w:tcW w:w="536" w:type="pct"/>
          </w:tcPr>
          <w:p w14:paraId="4FC677BF" w14:textId="77777777" w:rsidR="00471F5F" w:rsidRPr="00DB3C7E" w:rsidRDefault="00471F5F" w:rsidP="00FD7F7F"/>
        </w:tc>
        <w:tc>
          <w:tcPr>
            <w:tcW w:w="1305" w:type="pct"/>
          </w:tcPr>
          <w:p w14:paraId="0BECCAA2" w14:textId="77777777" w:rsidR="00471F5F" w:rsidRPr="00DB3C7E" w:rsidRDefault="00471F5F" w:rsidP="00FD7F7F"/>
        </w:tc>
        <w:tc>
          <w:tcPr>
            <w:tcW w:w="794" w:type="pct"/>
          </w:tcPr>
          <w:p w14:paraId="16266014" w14:textId="77777777" w:rsidR="00471F5F" w:rsidRPr="00DB3C7E" w:rsidRDefault="00471F5F" w:rsidP="00FD7F7F"/>
        </w:tc>
        <w:tc>
          <w:tcPr>
            <w:tcW w:w="655" w:type="pct"/>
          </w:tcPr>
          <w:p w14:paraId="59408DB8" w14:textId="77777777" w:rsidR="00471F5F" w:rsidRPr="00DB3C7E" w:rsidRDefault="00471F5F" w:rsidP="00FD7F7F"/>
        </w:tc>
      </w:tr>
      <w:tr w:rsidR="00471F5F" w:rsidRPr="00DB3C7E" w14:paraId="1896F466" w14:textId="77777777" w:rsidTr="00C90EA8">
        <w:tc>
          <w:tcPr>
            <w:tcW w:w="677" w:type="pct"/>
            <w:shd w:val="clear" w:color="auto" w:fill="D9E2F3" w:themeFill="accent1" w:themeFillTint="33"/>
          </w:tcPr>
          <w:p w14:paraId="6B325360" w14:textId="77777777" w:rsidR="00471F5F" w:rsidRPr="00DB3C7E" w:rsidRDefault="00471F5F" w:rsidP="00FD7F7F">
            <w:r w:rsidRPr="00DB3C7E">
              <w:t>Extra areas</w:t>
            </w:r>
          </w:p>
        </w:tc>
        <w:tc>
          <w:tcPr>
            <w:tcW w:w="515" w:type="pct"/>
            <w:shd w:val="clear" w:color="auto" w:fill="D9E2F3" w:themeFill="accent1" w:themeFillTint="33"/>
          </w:tcPr>
          <w:p w14:paraId="04B58BBB" w14:textId="77777777" w:rsidR="00471F5F" w:rsidRPr="00DB3C7E" w:rsidRDefault="00471F5F" w:rsidP="00FD7F7F">
            <w:r w:rsidRPr="00DB3C7E">
              <w:t>Floor area (LxW)</w:t>
            </w:r>
          </w:p>
        </w:tc>
        <w:tc>
          <w:tcPr>
            <w:tcW w:w="518" w:type="pct"/>
            <w:shd w:val="clear" w:color="auto" w:fill="D9E2F3" w:themeFill="accent1" w:themeFillTint="33"/>
          </w:tcPr>
          <w:p w14:paraId="43BE302B" w14:textId="77777777" w:rsidR="00471F5F" w:rsidRPr="00DB3C7E" w:rsidRDefault="00471F5F" w:rsidP="00FD7F7F">
            <w:r w:rsidRPr="00DB3C7E">
              <w:t>Height (H)</w:t>
            </w:r>
          </w:p>
        </w:tc>
        <w:tc>
          <w:tcPr>
            <w:tcW w:w="536" w:type="pct"/>
            <w:shd w:val="clear" w:color="auto" w:fill="D9E2F3" w:themeFill="accent1" w:themeFillTint="33"/>
          </w:tcPr>
          <w:p w14:paraId="724AB40A" w14:textId="77777777" w:rsidR="00471F5F" w:rsidRPr="00DB3C7E" w:rsidRDefault="00471F5F" w:rsidP="00FD7F7F">
            <w:r w:rsidRPr="00DB3C7E">
              <w:t>Total surface area (LxWxH)</w:t>
            </w:r>
          </w:p>
        </w:tc>
        <w:tc>
          <w:tcPr>
            <w:tcW w:w="1305" w:type="pct"/>
            <w:shd w:val="clear" w:color="auto" w:fill="D9E2F3" w:themeFill="accent1" w:themeFillTint="33"/>
          </w:tcPr>
          <w:p w14:paraId="36E9DC58" w14:textId="77777777" w:rsidR="00471F5F" w:rsidRPr="00DB3C7E" w:rsidRDefault="00471F5F" w:rsidP="00FD7F7F">
            <w:r w:rsidRPr="00DB3C7E">
              <w:t>Principal construction materials (walls, floors)</w:t>
            </w:r>
          </w:p>
        </w:tc>
        <w:tc>
          <w:tcPr>
            <w:tcW w:w="794" w:type="pct"/>
            <w:shd w:val="clear" w:color="auto" w:fill="D9E2F3" w:themeFill="accent1" w:themeFillTint="33"/>
          </w:tcPr>
          <w:p w14:paraId="44B6E76C" w14:textId="77777777" w:rsidR="00471F5F" w:rsidRPr="00DB3C7E" w:rsidRDefault="00471F5F" w:rsidP="00FD7F7F">
            <w:r w:rsidRPr="00DB3C7E">
              <w:t>Is there an existing protocol for cleaning?</w:t>
            </w:r>
          </w:p>
        </w:tc>
        <w:tc>
          <w:tcPr>
            <w:tcW w:w="655" w:type="pct"/>
            <w:shd w:val="clear" w:color="auto" w:fill="D9E2F3" w:themeFill="accent1" w:themeFillTint="33"/>
          </w:tcPr>
          <w:p w14:paraId="37D8F0B4" w14:textId="77777777" w:rsidR="00471F5F" w:rsidRPr="00DB3C7E" w:rsidRDefault="00471F5F" w:rsidP="00FD7F7F">
            <w:r w:rsidRPr="00DB3C7E">
              <w:t>Condition (poor, average, excellent)</w:t>
            </w:r>
          </w:p>
        </w:tc>
      </w:tr>
      <w:tr w:rsidR="00471F5F" w:rsidRPr="00DB3C7E" w14:paraId="04CD1B78" w14:textId="77777777" w:rsidTr="00B855D1">
        <w:tc>
          <w:tcPr>
            <w:tcW w:w="677" w:type="pct"/>
          </w:tcPr>
          <w:p w14:paraId="722A99B6" w14:textId="77777777" w:rsidR="00471F5F" w:rsidRPr="00DB3C7E" w:rsidRDefault="00471F5F" w:rsidP="00FD7F7F"/>
        </w:tc>
        <w:tc>
          <w:tcPr>
            <w:tcW w:w="515" w:type="pct"/>
          </w:tcPr>
          <w:p w14:paraId="6757BED8" w14:textId="77777777" w:rsidR="00471F5F" w:rsidRPr="00DB3C7E" w:rsidRDefault="00471F5F" w:rsidP="00FD7F7F"/>
        </w:tc>
        <w:tc>
          <w:tcPr>
            <w:tcW w:w="518" w:type="pct"/>
          </w:tcPr>
          <w:p w14:paraId="2C415BAE" w14:textId="77777777" w:rsidR="00471F5F" w:rsidRPr="00DB3C7E" w:rsidRDefault="00471F5F" w:rsidP="00FD7F7F"/>
        </w:tc>
        <w:tc>
          <w:tcPr>
            <w:tcW w:w="536" w:type="pct"/>
          </w:tcPr>
          <w:p w14:paraId="6266FBAC" w14:textId="77777777" w:rsidR="00471F5F" w:rsidRPr="00DB3C7E" w:rsidRDefault="00471F5F" w:rsidP="00FD7F7F"/>
        </w:tc>
        <w:tc>
          <w:tcPr>
            <w:tcW w:w="1305" w:type="pct"/>
          </w:tcPr>
          <w:p w14:paraId="23D1F10B" w14:textId="77777777" w:rsidR="00471F5F" w:rsidRPr="00DB3C7E" w:rsidRDefault="00471F5F" w:rsidP="00FD7F7F"/>
        </w:tc>
        <w:tc>
          <w:tcPr>
            <w:tcW w:w="794" w:type="pct"/>
          </w:tcPr>
          <w:p w14:paraId="4818FAA1" w14:textId="77777777" w:rsidR="00471F5F" w:rsidRPr="00DB3C7E" w:rsidRDefault="00471F5F" w:rsidP="00FD7F7F"/>
        </w:tc>
        <w:tc>
          <w:tcPr>
            <w:tcW w:w="655" w:type="pct"/>
          </w:tcPr>
          <w:p w14:paraId="0153BED8" w14:textId="77777777" w:rsidR="00471F5F" w:rsidRPr="00DB3C7E" w:rsidRDefault="00471F5F" w:rsidP="00FD7F7F"/>
        </w:tc>
      </w:tr>
      <w:tr w:rsidR="00471F5F" w:rsidRPr="00DB3C7E" w14:paraId="654B14CC" w14:textId="77777777" w:rsidTr="00B855D1">
        <w:tc>
          <w:tcPr>
            <w:tcW w:w="677" w:type="pct"/>
          </w:tcPr>
          <w:p w14:paraId="4BA38A82" w14:textId="77777777" w:rsidR="00471F5F" w:rsidRPr="00DB3C7E" w:rsidRDefault="00471F5F" w:rsidP="00FD7F7F"/>
        </w:tc>
        <w:tc>
          <w:tcPr>
            <w:tcW w:w="515" w:type="pct"/>
          </w:tcPr>
          <w:p w14:paraId="5C05803D" w14:textId="77777777" w:rsidR="00471F5F" w:rsidRPr="00DB3C7E" w:rsidRDefault="00471F5F" w:rsidP="00FD7F7F"/>
        </w:tc>
        <w:tc>
          <w:tcPr>
            <w:tcW w:w="518" w:type="pct"/>
          </w:tcPr>
          <w:p w14:paraId="5A158B09" w14:textId="77777777" w:rsidR="00471F5F" w:rsidRPr="00DB3C7E" w:rsidRDefault="00471F5F" w:rsidP="00FD7F7F"/>
        </w:tc>
        <w:tc>
          <w:tcPr>
            <w:tcW w:w="536" w:type="pct"/>
          </w:tcPr>
          <w:p w14:paraId="0783C12C" w14:textId="77777777" w:rsidR="00471F5F" w:rsidRPr="00DB3C7E" w:rsidRDefault="00471F5F" w:rsidP="00FD7F7F"/>
        </w:tc>
        <w:tc>
          <w:tcPr>
            <w:tcW w:w="1305" w:type="pct"/>
          </w:tcPr>
          <w:p w14:paraId="649673D9" w14:textId="77777777" w:rsidR="00471F5F" w:rsidRPr="00DB3C7E" w:rsidRDefault="00471F5F" w:rsidP="00FD7F7F"/>
        </w:tc>
        <w:tc>
          <w:tcPr>
            <w:tcW w:w="794" w:type="pct"/>
          </w:tcPr>
          <w:p w14:paraId="7AE734E1" w14:textId="77777777" w:rsidR="00471F5F" w:rsidRPr="00DB3C7E" w:rsidRDefault="00471F5F" w:rsidP="00FD7F7F"/>
        </w:tc>
        <w:tc>
          <w:tcPr>
            <w:tcW w:w="655" w:type="pct"/>
          </w:tcPr>
          <w:p w14:paraId="12E48EE8" w14:textId="77777777" w:rsidR="00471F5F" w:rsidRPr="00DB3C7E" w:rsidRDefault="00471F5F" w:rsidP="00FD7F7F"/>
        </w:tc>
      </w:tr>
    </w:tbl>
    <w:p w14:paraId="528375EA" w14:textId="12FC9C09" w:rsidR="00471F5F" w:rsidRPr="00DB3C7E" w:rsidRDefault="00471F5F" w:rsidP="00471F5F">
      <w:pPr>
        <w:keepNext/>
        <w:rPr>
          <w:b/>
        </w:rPr>
      </w:pPr>
      <w:r w:rsidRPr="00DB3C7E">
        <w:rPr>
          <w:b/>
        </w:rPr>
        <w:lastRenderedPageBreak/>
        <w:t>Machinery, tools and other items</w:t>
      </w:r>
    </w:p>
    <w:tbl>
      <w:tblPr>
        <w:tblStyle w:val="TableGrid"/>
        <w:tblW w:w="4994" w:type="pct"/>
        <w:tblLook w:val="04A0" w:firstRow="1" w:lastRow="0" w:firstColumn="1" w:lastColumn="0" w:noHBand="0" w:noVBand="1"/>
      </w:tblPr>
      <w:tblGrid>
        <w:gridCol w:w="2220"/>
        <w:gridCol w:w="1696"/>
        <w:gridCol w:w="1696"/>
        <w:gridCol w:w="1880"/>
        <w:gridCol w:w="1513"/>
      </w:tblGrid>
      <w:tr w:rsidR="00471F5F" w:rsidRPr="00DB3C7E" w14:paraId="2E6B5C60" w14:textId="77777777" w:rsidTr="00C90EA8">
        <w:tc>
          <w:tcPr>
            <w:tcW w:w="1000" w:type="pct"/>
            <w:shd w:val="clear" w:color="auto" w:fill="D9E2F3" w:themeFill="accent1" w:themeFillTint="33"/>
          </w:tcPr>
          <w:p w14:paraId="184F8374" w14:textId="77777777" w:rsidR="00471F5F" w:rsidRPr="00DB3C7E" w:rsidRDefault="00471F5F" w:rsidP="00FD7F7F">
            <w:bookmarkStart w:id="31" w:name="_Hlk498633688"/>
            <w:r w:rsidRPr="00DB3C7E">
              <w:t>Machine or tool</w:t>
            </w:r>
          </w:p>
        </w:tc>
        <w:tc>
          <w:tcPr>
            <w:tcW w:w="1000" w:type="pct"/>
            <w:shd w:val="clear" w:color="auto" w:fill="D9E2F3" w:themeFill="accent1" w:themeFillTint="33"/>
          </w:tcPr>
          <w:p w14:paraId="3D72ACC4" w14:textId="77777777" w:rsidR="00471F5F" w:rsidRPr="00DB3C7E" w:rsidRDefault="00471F5F" w:rsidP="00FD7F7F">
            <w:r w:rsidRPr="00DB3C7E">
              <w:t>Number of items</w:t>
            </w:r>
          </w:p>
        </w:tc>
        <w:tc>
          <w:tcPr>
            <w:tcW w:w="1000" w:type="pct"/>
            <w:shd w:val="clear" w:color="auto" w:fill="D9E2F3" w:themeFill="accent1" w:themeFillTint="33"/>
          </w:tcPr>
          <w:p w14:paraId="735ABACF" w14:textId="77777777" w:rsidR="00471F5F" w:rsidRPr="00DB3C7E" w:rsidRDefault="00471F5F" w:rsidP="00FD7F7F">
            <w:r w:rsidRPr="00DB3C7E">
              <w:t>Principal construction material</w:t>
            </w:r>
          </w:p>
        </w:tc>
        <w:tc>
          <w:tcPr>
            <w:tcW w:w="1102" w:type="pct"/>
            <w:shd w:val="clear" w:color="auto" w:fill="D9E2F3" w:themeFill="accent1" w:themeFillTint="33"/>
          </w:tcPr>
          <w:p w14:paraId="7ABD8EB5" w14:textId="77777777" w:rsidR="00471F5F" w:rsidRPr="00DB3C7E" w:rsidRDefault="00471F5F" w:rsidP="00FD7F7F">
            <w:r w:rsidRPr="00DB3C7E">
              <w:t>Is there an existing protocol for cleaning?</w:t>
            </w:r>
          </w:p>
        </w:tc>
        <w:tc>
          <w:tcPr>
            <w:tcW w:w="898" w:type="pct"/>
            <w:shd w:val="clear" w:color="auto" w:fill="D9E2F3" w:themeFill="accent1" w:themeFillTint="33"/>
          </w:tcPr>
          <w:p w14:paraId="5518AB2A" w14:textId="77777777" w:rsidR="00471F5F" w:rsidRPr="00DB3C7E" w:rsidRDefault="00471F5F" w:rsidP="00FD7F7F">
            <w:r w:rsidRPr="00DB3C7E">
              <w:t>Condition (poor, average or excellent)</w:t>
            </w:r>
          </w:p>
        </w:tc>
      </w:tr>
      <w:bookmarkEnd w:id="31"/>
      <w:tr w:rsidR="00471F5F" w:rsidRPr="00DB3C7E" w14:paraId="6EE130E1" w14:textId="77777777" w:rsidTr="00FD7F7F">
        <w:tc>
          <w:tcPr>
            <w:tcW w:w="1000" w:type="pct"/>
          </w:tcPr>
          <w:p w14:paraId="67C39ADA" w14:textId="77777777" w:rsidR="00471F5F" w:rsidRPr="00DB3C7E" w:rsidRDefault="00471F5F" w:rsidP="00FD7F7F"/>
        </w:tc>
        <w:tc>
          <w:tcPr>
            <w:tcW w:w="1000" w:type="pct"/>
          </w:tcPr>
          <w:p w14:paraId="56187E14" w14:textId="77777777" w:rsidR="00471F5F" w:rsidRPr="00DB3C7E" w:rsidRDefault="00471F5F" w:rsidP="00FD7F7F"/>
        </w:tc>
        <w:tc>
          <w:tcPr>
            <w:tcW w:w="1000" w:type="pct"/>
          </w:tcPr>
          <w:p w14:paraId="04A999CA" w14:textId="77777777" w:rsidR="00471F5F" w:rsidRPr="00DB3C7E" w:rsidRDefault="00471F5F" w:rsidP="00FD7F7F"/>
        </w:tc>
        <w:tc>
          <w:tcPr>
            <w:tcW w:w="1102" w:type="pct"/>
          </w:tcPr>
          <w:p w14:paraId="797D89A9" w14:textId="77777777" w:rsidR="00471F5F" w:rsidRPr="00DB3C7E" w:rsidRDefault="00471F5F" w:rsidP="00FD7F7F"/>
        </w:tc>
        <w:tc>
          <w:tcPr>
            <w:tcW w:w="898" w:type="pct"/>
          </w:tcPr>
          <w:p w14:paraId="601709D6" w14:textId="77777777" w:rsidR="00471F5F" w:rsidRPr="00DB3C7E" w:rsidRDefault="00471F5F" w:rsidP="00FD7F7F"/>
        </w:tc>
      </w:tr>
      <w:tr w:rsidR="00471F5F" w:rsidRPr="00DB3C7E" w14:paraId="6A479D25" w14:textId="77777777" w:rsidTr="00FD7F7F">
        <w:tc>
          <w:tcPr>
            <w:tcW w:w="1000" w:type="pct"/>
          </w:tcPr>
          <w:p w14:paraId="501D1548" w14:textId="77777777" w:rsidR="00471F5F" w:rsidRPr="00DB3C7E" w:rsidRDefault="00471F5F" w:rsidP="00FD7F7F"/>
        </w:tc>
        <w:tc>
          <w:tcPr>
            <w:tcW w:w="1000" w:type="pct"/>
          </w:tcPr>
          <w:p w14:paraId="06C65A94" w14:textId="77777777" w:rsidR="00471F5F" w:rsidRPr="00DB3C7E" w:rsidRDefault="00471F5F" w:rsidP="00FD7F7F"/>
        </w:tc>
        <w:tc>
          <w:tcPr>
            <w:tcW w:w="1000" w:type="pct"/>
          </w:tcPr>
          <w:p w14:paraId="028D9711" w14:textId="77777777" w:rsidR="00471F5F" w:rsidRPr="00DB3C7E" w:rsidRDefault="00471F5F" w:rsidP="00FD7F7F"/>
        </w:tc>
        <w:tc>
          <w:tcPr>
            <w:tcW w:w="1102" w:type="pct"/>
          </w:tcPr>
          <w:p w14:paraId="0CE91C9A" w14:textId="77777777" w:rsidR="00471F5F" w:rsidRPr="00DB3C7E" w:rsidRDefault="00471F5F" w:rsidP="00FD7F7F"/>
        </w:tc>
        <w:tc>
          <w:tcPr>
            <w:tcW w:w="898" w:type="pct"/>
          </w:tcPr>
          <w:p w14:paraId="65FB06FA" w14:textId="77777777" w:rsidR="00471F5F" w:rsidRPr="00DB3C7E" w:rsidRDefault="00471F5F" w:rsidP="00FD7F7F"/>
        </w:tc>
      </w:tr>
      <w:tr w:rsidR="00471F5F" w:rsidRPr="00DB3C7E" w14:paraId="00F94482" w14:textId="77777777" w:rsidTr="00FD7F7F">
        <w:tc>
          <w:tcPr>
            <w:tcW w:w="1000" w:type="pct"/>
          </w:tcPr>
          <w:p w14:paraId="58647A6B" w14:textId="77777777" w:rsidR="00471F5F" w:rsidRPr="00DB3C7E" w:rsidRDefault="00471F5F" w:rsidP="00FD7F7F"/>
        </w:tc>
        <w:tc>
          <w:tcPr>
            <w:tcW w:w="1000" w:type="pct"/>
          </w:tcPr>
          <w:p w14:paraId="21B93CE1" w14:textId="77777777" w:rsidR="00471F5F" w:rsidRPr="00DB3C7E" w:rsidRDefault="00471F5F" w:rsidP="00FD7F7F"/>
        </w:tc>
        <w:tc>
          <w:tcPr>
            <w:tcW w:w="1000" w:type="pct"/>
          </w:tcPr>
          <w:p w14:paraId="5A614DB1" w14:textId="77777777" w:rsidR="00471F5F" w:rsidRPr="00DB3C7E" w:rsidRDefault="00471F5F" w:rsidP="00FD7F7F"/>
        </w:tc>
        <w:tc>
          <w:tcPr>
            <w:tcW w:w="1102" w:type="pct"/>
          </w:tcPr>
          <w:p w14:paraId="61EE63DA" w14:textId="77777777" w:rsidR="00471F5F" w:rsidRPr="00DB3C7E" w:rsidRDefault="00471F5F" w:rsidP="00FD7F7F"/>
        </w:tc>
        <w:tc>
          <w:tcPr>
            <w:tcW w:w="898" w:type="pct"/>
          </w:tcPr>
          <w:p w14:paraId="11799942" w14:textId="77777777" w:rsidR="00471F5F" w:rsidRPr="00DB3C7E" w:rsidRDefault="00471F5F" w:rsidP="00FD7F7F"/>
        </w:tc>
      </w:tr>
      <w:tr w:rsidR="00471F5F" w:rsidRPr="00DB3C7E" w14:paraId="1177D062" w14:textId="77777777" w:rsidTr="00FD7F7F">
        <w:tc>
          <w:tcPr>
            <w:tcW w:w="1000" w:type="pct"/>
          </w:tcPr>
          <w:p w14:paraId="75C5E64C" w14:textId="77777777" w:rsidR="00471F5F" w:rsidRPr="00DB3C7E" w:rsidRDefault="00471F5F" w:rsidP="00FD7F7F"/>
        </w:tc>
        <w:tc>
          <w:tcPr>
            <w:tcW w:w="1000" w:type="pct"/>
          </w:tcPr>
          <w:p w14:paraId="4420DEDB" w14:textId="77777777" w:rsidR="00471F5F" w:rsidRPr="00DB3C7E" w:rsidRDefault="00471F5F" w:rsidP="00FD7F7F"/>
        </w:tc>
        <w:tc>
          <w:tcPr>
            <w:tcW w:w="1000" w:type="pct"/>
          </w:tcPr>
          <w:p w14:paraId="3C12567E" w14:textId="77777777" w:rsidR="00471F5F" w:rsidRPr="00DB3C7E" w:rsidRDefault="00471F5F" w:rsidP="00FD7F7F"/>
        </w:tc>
        <w:tc>
          <w:tcPr>
            <w:tcW w:w="1102" w:type="pct"/>
          </w:tcPr>
          <w:p w14:paraId="268CFEEF" w14:textId="77777777" w:rsidR="00471F5F" w:rsidRPr="00DB3C7E" w:rsidRDefault="00471F5F" w:rsidP="00FD7F7F"/>
        </w:tc>
        <w:tc>
          <w:tcPr>
            <w:tcW w:w="898" w:type="pct"/>
          </w:tcPr>
          <w:p w14:paraId="0A1CE487" w14:textId="77777777" w:rsidR="00471F5F" w:rsidRPr="00DB3C7E" w:rsidRDefault="00471F5F" w:rsidP="00FD7F7F"/>
        </w:tc>
      </w:tr>
      <w:tr w:rsidR="00471F5F" w:rsidRPr="00DB3C7E" w14:paraId="2BA8F3CF" w14:textId="77777777" w:rsidTr="00FD7F7F">
        <w:tc>
          <w:tcPr>
            <w:tcW w:w="1000" w:type="pct"/>
          </w:tcPr>
          <w:p w14:paraId="3C820210" w14:textId="77777777" w:rsidR="00471F5F" w:rsidRPr="00DB3C7E" w:rsidRDefault="00471F5F" w:rsidP="00FD7F7F"/>
        </w:tc>
        <w:tc>
          <w:tcPr>
            <w:tcW w:w="1000" w:type="pct"/>
          </w:tcPr>
          <w:p w14:paraId="6295FE12" w14:textId="77777777" w:rsidR="00471F5F" w:rsidRPr="00DB3C7E" w:rsidRDefault="00471F5F" w:rsidP="00FD7F7F"/>
        </w:tc>
        <w:tc>
          <w:tcPr>
            <w:tcW w:w="1000" w:type="pct"/>
          </w:tcPr>
          <w:p w14:paraId="2F40E5B6" w14:textId="77777777" w:rsidR="00471F5F" w:rsidRPr="00DB3C7E" w:rsidRDefault="00471F5F" w:rsidP="00FD7F7F"/>
        </w:tc>
        <w:tc>
          <w:tcPr>
            <w:tcW w:w="1102" w:type="pct"/>
          </w:tcPr>
          <w:p w14:paraId="67B9438B" w14:textId="77777777" w:rsidR="00471F5F" w:rsidRPr="00DB3C7E" w:rsidRDefault="00471F5F" w:rsidP="00FD7F7F"/>
        </w:tc>
        <w:tc>
          <w:tcPr>
            <w:tcW w:w="898" w:type="pct"/>
          </w:tcPr>
          <w:p w14:paraId="49610FD3" w14:textId="77777777" w:rsidR="00471F5F" w:rsidRPr="00DB3C7E" w:rsidRDefault="00471F5F" w:rsidP="00FD7F7F"/>
        </w:tc>
      </w:tr>
      <w:tr w:rsidR="00471F5F" w:rsidRPr="00DB3C7E" w14:paraId="4D1DB8B2" w14:textId="77777777" w:rsidTr="00FD7F7F">
        <w:tc>
          <w:tcPr>
            <w:tcW w:w="1000" w:type="pct"/>
          </w:tcPr>
          <w:p w14:paraId="0B9E2418" w14:textId="77777777" w:rsidR="00471F5F" w:rsidRPr="00DB3C7E" w:rsidRDefault="00471F5F" w:rsidP="00FD7F7F"/>
        </w:tc>
        <w:tc>
          <w:tcPr>
            <w:tcW w:w="1000" w:type="pct"/>
          </w:tcPr>
          <w:p w14:paraId="4CDB62AB" w14:textId="77777777" w:rsidR="00471F5F" w:rsidRPr="00DB3C7E" w:rsidRDefault="00471F5F" w:rsidP="00FD7F7F"/>
        </w:tc>
        <w:tc>
          <w:tcPr>
            <w:tcW w:w="1000" w:type="pct"/>
          </w:tcPr>
          <w:p w14:paraId="17650B92" w14:textId="77777777" w:rsidR="00471F5F" w:rsidRPr="00DB3C7E" w:rsidRDefault="00471F5F" w:rsidP="00FD7F7F"/>
        </w:tc>
        <w:tc>
          <w:tcPr>
            <w:tcW w:w="1102" w:type="pct"/>
          </w:tcPr>
          <w:p w14:paraId="1A79A487" w14:textId="77777777" w:rsidR="00471F5F" w:rsidRPr="00DB3C7E" w:rsidRDefault="00471F5F" w:rsidP="00FD7F7F"/>
        </w:tc>
        <w:tc>
          <w:tcPr>
            <w:tcW w:w="898" w:type="pct"/>
          </w:tcPr>
          <w:p w14:paraId="47A98345" w14:textId="77777777" w:rsidR="00471F5F" w:rsidRPr="00DB3C7E" w:rsidRDefault="00471F5F" w:rsidP="00FD7F7F"/>
        </w:tc>
      </w:tr>
      <w:tr w:rsidR="00471F5F" w:rsidRPr="00DB3C7E" w14:paraId="083BAE8D" w14:textId="77777777" w:rsidTr="00FD7F7F">
        <w:tc>
          <w:tcPr>
            <w:tcW w:w="1000" w:type="pct"/>
          </w:tcPr>
          <w:p w14:paraId="08435B36" w14:textId="77777777" w:rsidR="00471F5F" w:rsidRPr="00DB3C7E" w:rsidRDefault="00471F5F" w:rsidP="00FD7F7F"/>
        </w:tc>
        <w:tc>
          <w:tcPr>
            <w:tcW w:w="1000" w:type="pct"/>
          </w:tcPr>
          <w:p w14:paraId="1B0ED23A" w14:textId="77777777" w:rsidR="00471F5F" w:rsidRPr="00DB3C7E" w:rsidRDefault="00471F5F" w:rsidP="00FD7F7F"/>
        </w:tc>
        <w:tc>
          <w:tcPr>
            <w:tcW w:w="1000" w:type="pct"/>
          </w:tcPr>
          <w:p w14:paraId="22A3C9F9" w14:textId="77777777" w:rsidR="00471F5F" w:rsidRPr="00DB3C7E" w:rsidRDefault="00471F5F" w:rsidP="00FD7F7F"/>
        </w:tc>
        <w:tc>
          <w:tcPr>
            <w:tcW w:w="1102" w:type="pct"/>
          </w:tcPr>
          <w:p w14:paraId="00881334" w14:textId="77777777" w:rsidR="00471F5F" w:rsidRPr="00DB3C7E" w:rsidRDefault="00471F5F" w:rsidP="00FD7F7F"/>
        </w:tc>
        <w:tc>
          <w:tcPr>
            <w:tcW w:w="898" w:type="pct"/>
          </w:tcPr>
          <w:p w14:paraId="7F5558C6" w14:textId="77777777" w:rsidR="00471F5F" w:rsidRPr="00DB3C7E" w:rsidRDefault="00471F5F" w:rsidP="00FD7F7F"/>
        </w:tc>
      </w:tr>
      <w:tr w:rsidR="00471F5F" w:rsidRPr="00DB3C7E" w14:paraId="350CE509" w14:textId="77777777" w:rsidTr="00FD7F7F">
        <w:tc>
          <w:tcPr>
            <w:tcW w:w="1000" w:type="pct"/>
          </w:tcPr>
          <w:p w14:paraId="74A41795" w14:textId="77777777" w:rsidR="00471F5F" w:rsidRPr="00DB3C7E" w:rsidRDefault="00471F5F" w:rsidP="00FD7F7F"/>
        </w:tc>
        <w:tc>
          <w:tcPr>
            <w:tcW w:w="1000" w:type="pct"/>
          </w:tcPr>
          <w:p w14:paraId="5629B074" w14:textId="77777777" w:rsidR="00471F5F" w:rsidRPr="00DB3C7E" w:rsidRDefault="00471F5F" w:rsidP="00FD7F7F"/>
        </w:tc>
        <w:tc>
          <w:tcPr>
            <w:tcW w:w="1000" w:type="pct"/>
          </w:tcPr>
          <w:p w14:paraId="18633FC3" w14:textId="77777777" w:rsidR="00471F5F" w:rsidRPr="00DB3C7E" w:rsidRDefault="00471F5F" w:rsidP="00FD7F7F"/>
        </w:tc>
        <w:tc>
          <w:tcPr>
            <w:tcW w:w="1102" w:type="pct"/>
          </w:tcPr>
          <w:p w14:paraId="3291EBB7" w14:textId="77777777" w:rsidR="00471F5F" w:rsidRPr="00DB3C7E" w:rsidRDefault="00471F5F" w:rsidP="00FD7F7F"/>
        </w:tc>
        <w:tc>
          <w:tcPr>
            <w:tcW w:w="898" w:type="pct"/>
          </w:tcPr>
          <w:p w14:paraId="230C9716" w14:textId="77777777" w:rsidR="00471F5F" w:rsidRPr="00DB3C7E" w:rsidRDefault="00471F5F" w:rsidP="00FD7F7F"/>
        </w:tc>
      </w:tr>
      <w:tr w:rsidR="00471F5F" w:rsidRPr="00DB3C7E" w14:paraId="365BB3BE" w14:textId="77777777" w:rsidTr="00FD7F7F">
        <w:tc>
          <w:tcPr>
            <w:tcW w:w="1000" w:type="pct"/>
          </w:tcPr>
          <w:p w14:paraId="4ABB4D08" w14:textId="77777777" w:rsidR="00471F5F" w:rsidRPr="00DB3C7E" w:rsidRDefault="00471F5F" w:rsidP="00FD7F7F"/>
        </w:tc>
        <w:tc>
          <w:tcPr>
            <w:tcW w:w="1000" w:type="pct"/>
          </w:tcPr>
          <w:p w14:paraId="0E86FFAE" w14:textId="77777777" w:rsidR="00471F5F" w:rsidRPr="00DB3C7E" w:rsidRDefault="00471F5F" w:rsidP="00FD7F7F"/>
        </w:tc>
        <w:tc>
          <w:tcPr>
            <w:tcW w:w="1000" w:type="pct"/>
          </w:tcPr>
          <w:p w14:paraId="6C0B6C88" w14:textId="77777777" w:rsidR="00471F5F" w:rsidRPr="00DB3C7E" w:rsidRDefault="00471F5F" w:rsidP="00FD7F7F"/>
        </w:tc>
        <w:tc>
          <w:tcPr>
            <w:tcW w:w="1102" w:type="pct"/>
          </w:tcPr>
          <w:p w14:paraId="0D4F91B3" w14:textId="77777777" w:rsidR="00471F5F" w:rsidRPr="00DB3C7E" w:rsidRDefault="00471F5F" w:rsidP="00FD7F7F"/>
        </w:tc>
        <w:tc>
          <w:tcPr>
            <w:tcW w:w="898" w:type="pct"/>
          </w:tcPr>
          <w:p w14:paraId="40952FE8" w14:textId="77777777" w:rsidR="00471F5F" w:rsidRPr="00DB3C7E" w:rsidRDefault="00471F5F" w:rsidP="00FD7F7F"/>
        </w:tc>
      </w:tr>
      <w:tr w:rsidR="00471F5F" w:rsidRPr="00DB3C7E" w14:paraId="07A7896D" w14:textId="77777777" w:rsidTr="00FD7F7F">
        <w:tc>
          <w:tcPr>
            <w:tcW w:w="1000" w:type="pct"/>
          </w:tcPr>
          <w:p w14:paraId="770B5F67" w14:textId="77777777" w:rsidR="00471F5F" w:rsidRPr="00DB3C7E" w:rsidRDefault="00471F5F" w:rsidP="00FD7F7F"/>
        </w:tc>
        <w:tc>
          <w:tcPr>
            <w:tcW w:w="1000" w:type="pct"/>
          </w:tcPr>
          <w:p w14:paraId="0A57FB64" w14:textId="77777777" w:rsidR="00471F5F" w:rsidRPr="00DB3C7E" w:rsidRDefault="00471F5F" w:rsidP="00FD7F7F"/>
        </w:tc>
        <w:tc>
          <w:tcPr>
            <w:tcW w:w="1000" w:type="pct"/>
          </w:tcPr>
          <w:p w14:paraId="6C53E04D" w14:textId="77777777" w:rsidR="00471F5F" w:rsidRPr="00DB3C7E" w:rsidRDefault="00471F5F" w:rsidP="00FD7F7F"/>
        </w:tc>
        <w:tc>
          <w:tcPr>
            <w:tcW w:w="1102" w:type="pct"/>
          </w:tcPr>
          <w:p w14:paraId="68D0D3EB" w14:textId="77777777" w:rsidR="00471F5F" w:rsidRPr="00DB3C7E" w:rsidRDefault="00471F5F" w:rsidP="00FD7F7F"/>
        </w:tc>
        <w:tc>
          <w:tcPr>
            <w:tcW w:w="898" w:type="pct"/>
          </w:tcPr>
          <w:p w14:paraId="2E5ED895" w14:textId="77777777" w:rsidR="00471F5F" w:rsidRPr="00DB3C7E" w:rsidRDefault="00471F5F" w:rsidP="00FD7F7F"/>
        </w:tc>
      </w:tr>
      <w:tr w:rsidR="00471F5F" w:rsidRPr="00DB3C7E" w14:paraId="4E07826F" w14:textId="77777777" w:rsidTr="00FD7F7F">
        <w:tc>
          <w:tcPr>
            <w:tcW w:w="1000" w:type="pct"/>
          </w:tcPr>
          <w:p w14:paraId="414FBE0A" w14:textId="77777777" w:rsidR="00471F5F" w:rsidRPr="00DB3C7E" w:rsidRDefault="00471F5F" w:rsidP="00FD7F7F"/>
        </w:tc>
        <w:tc>
          <w:tcPr>
            <w:tcW w:w="1000" w:type="pct"/>
          </w:tcPr>
          <w:p w14:paraId="2B3A5C40" w14:textId="77777777" w:rsidR="00471F5F" w:rsidRPr="00DB3C7E" w:rsidRDefault="00471F5F" w:rsidP="00FD7F7F"/>
        </w:tc>
        <w:tc>
          <w:tcPr>
            <w:tcW w:w="1000" w:type="pct"/>
          </w:tcPr>
          <w:p w14:paraId="78F1DC30" w14:textId="77777777" w:rsidR="00471F5F" w:rsidRPr="00DB3C7E" w:rsidRDefault="00471F5F" w:rsidP="00FD7F7F"/>
        </w:tc>
        <w:tc>
          <w:tcPr>
            <w:tcW w:w="1102" w:type="pct"/>
          </w:tcPr>
          <w:p w14:paraId="71990E94" w14:textId="77777777" w:rsidR="00471F5F" w:rsidRPr="00DB3C7E" w:rsidRDefault="00471F5F" w:rsidP="00FD7F7F"/>
        </w:tc>
        <w:tc>
          <w:tcPr>
            <w:tcW w:w="898" w:type="pct"/>
          </w:tcPr>
          <w:p w14:paraId="17D12866" w14:textId="77777777" w:rsidR="00471F5F" w:rsidRPr="00DB3C7E" w:rsidRDefault="00471F5F" w:rsidP="00FD7F7F"/>
        </w:tc>
      </w:tr>
      <w:tr w:rsidR="00471F5F" w:rsidRPr="00DB3C7E" w14:paraId="2AA35513" w14:textId="77777777" w:rsidTr="00FD7F7F">
        <w:tc>
          <w:tcPr>
            <w:tcW w:w="1000" w:type="pct"/>
          </w:tcPr>
          <w:p w14:paraId="1123AAB4" w14:textId="77777777" w:rsidR="00471F5F" w:rsidRPr="00DB3C7E" w:rsidRDefault="00471F5F" w:rsidP="00FD7F7F"/>
        </w:tc>
        <w:tc>
          <w:tcPr>
            <w:tcW w:w="1000" w:type="pct"/>
          </w:tcPr>
          <w:p w14:paraId="20586EB8" w14:textId="77777777" w:rsidR="00471F5F" w:rsidRPr="00DB3C7E" w:rsidRDefault="00471F5F" w:rsidP="00FD7F7F"/>
        </w:tc>
        <w:tc>
          <w:tcPr>
            <w:tcW w:w="1000" w:type="pct"/>
          </w:tcPr>
          <w:p w14:paraId="7B9C4C93" w14:textId="77777777" w:rsidR="00471F5F" w:rsidRPr="00DB3C7E" w:rsidRDefault="00471F5F" w:rsidP="00FD7F7F"/>
        </w:tc>
        <w:tc>
          <w:tcPr>
            <w:tcW w:w="1102" w:type="pct"/>
          </w:tcPr>
          <w:p w14:paraId="3632AB66" w14:textId="77777777" w:rsidR="00471F5F" w:rsidRPr="00DB3C7E" w:rsidRDefault="00471F5F" w:rsidP="00FD7F7F"/>
        </w:tc>
        <w:tc>
          <w:tcPr>
            <w:tcW w:w="898" w:type="pct"/>
          </w:tcPr>
          <w:p w14:paraId="50E6359B" w14:textId="77777777" w:rsidR="00471F5F" w:rsidRPr="00DB3C7E" w:rsidRDefault="00471F5F" w:rsidP="00FD7F7F"/>
        </w:tc>
      </w:tr>
      <w:tr w:rsidR="00471F5F" w:rsidRPr="00DB3C7E" w14:paraId="149E78CE" w14:textId="77777777" w:rsidTr="00FD7F7F">
        <w:tc>
          <w:tcPr>
            <w:tcW w:w="1000" w:type="pct"/>
          </w:tcPr>
          <w:p w14:paraId="5703849B" w14:textId="77777777" w:rsidR="00471F5F" w:rsidRPr="00DB3C7E" w:rsidRDefault="00471F5F" w:rsidP="00FD7F7F"/>
        </w:tc>
        <w:tc>
          <w:tcPr>
            <w:tcW w:w="1000" w:type="pct"/>
          </w:tcPr>
          <w:p w14:paraId="3D030BD2" w14:textId="77777777" w:rsidR="00471F5F" w:rsidRPr="00DB3C7E" w:rsidRDefault="00471F5F" w:rsidP="00FD7F7F"/>
        </w:tc>
        <w:tc>
          <w:tcPr>
            <w:tcW w:w="1000" w:type="pct"/>
          </w:tcPr>
          <w:p w14:paraId="38E94524" w14:textId="77777777" w:rsidR="00471F5F" w:rsidRPr="00DB3C7E" w:rsidRDefault="00471F5F" w:rsidP="00FD7F7F"/>
        </w:tc>
        <w:tc>
          <w:tcPr>
            <w:tcW w:w="1102" w:type="pct"/>
          </w:tcPr>
          <w:p w14:paraId="680E455A" w14:textId="77777777" w:rsidR="00471F5F" w:rsidRPr="00DB3C7E" w:rsidRDefault="00471F5F" w:rsidP="00FD7F7F"/>
        </w:tc>
        <w:tc>
          <w:tcPr>
            <w:tcW w:w="898" w:type="pct"/>
          </w:tcPr>
          <w:p w14:paraId="06876E48" w14:textId="77777777" w:rsidR="00471F5F" w:rsidRPr="00DB3C7E" w:rsidRDefault="00471F5F" w:rsidP="00FD7F7F"/>
        </w:tc>
      </w:tr>
      <w:tr w:rsidR="00471F5F" w:rsidRPr="00DB3C7E" w14:paraId="4501BDCC" w14:textId="77777777" w:rsidTr="00FD7F7F">
        <w:tc>
          <w:tcPr>
            <w:tcW w:w="1000" w:type="pct"/>
          </w:tcPr>
          <w:p w14:paraId="1E8D369A" w14:textId="77777777" w:rsidR="00471F5F" w:rsidRPr="00DB3C7E" w:rsidRDefault="00471F5F" w:rsidP="00FD7F7F"/>
        </w:tc>
        <w:tc>
          <w:tcPr>
            <w:tcW w:w="1000" w:type="pct"/>
          </w:tcPr>
          <w:p w14:paraId="2A747B87" w14:textId="77777777" w:rsidR="00471F5F" w:rsidRPr="00DB3C7E" w:rsidRDefault="00471F5F" w:rsidP="00FD7F7F"/>
        </w:tc>
        <w:tc>
          <w:tcPr>
            <w:tcW w:w="1000" w:type="pct"/>
          </w:tcPr>
          <w:p w14:paraId="51B3ABC1" w14:textId="77777777" w:rsidR="00471F5F" w:rsidRPr="00DB3C7E" w:rsidRDefault="00471F5F" w:rsidP="00FD7F7F"/>
        </w:tc>
        <w:tc>
          <w:tcPr>
            <w:tcW w:w="1102" w:type="pct"/>
          </w:tcPr>
          <w:p w14:paraId="74D0F06A" w14:textId="77777777" w:rsidR="00471F5F" w:rsidRPr="00DB3C7E" w:rsidRDefault="00471F5F" w:rsidP="00FD7F7F"/>
        </w:tc>
        <w:tc>
          <w:tcPr>
            <w:tcW w:w="898" w:type="pct"/>
          </w:tcPr>
          <w:p w14:paraId="0EA40287" w14:textId="77777777" w:rsidR="00471F5F" w:rsidRPr="00DB3C7E" w:rsidRDefault="00471F5F" w:rsidP="00FD7F7F"/>
        </w:tc>
      </w:tr>
      <w:tr w:rsidR="00471F5F" w:rsidRPr="00DB3C7E" w14:paraId="5953094D" w14:textId="77777777" w:rsidTr="00FD7F7F">
        <w:tc>
          <w:tcPr>
            <w:tcW w:w="1000" w:type="pct"/>
          </w:tcPr>
          <w:p w14:paraId="6EDB2342" w14:textId="77777777" w:rsidR="00471F5F" w:rsidRPr="00DB3C7E" w:rsidRDefault="00471F5F" w:rsidP="00FD7F7F"/>
        </w:tc>
        <w:tc>
          <w:tcPr>
            <w:tcW w:w="1000" w:type="pct"/>
          </w:tcPr>
          <w:p w14:paraId="67E4873F" w14:textId="77777777" w:rsidR="00471F5F" w:rsidRPr="00DB3C7E" w:rsidRDefault="00471F5F" w:rsidP="00FD7F7F"/>
        </w:tc>
        <w:tc>
          <w:tcPr>
            <w:tcW w:w="1000" w:type="pct"/>
          </w:tcPr>
          <w:p w14:paraId="452567DC" w14:textId="77777777" w:rsidR="00471F5F" w:rsidRPr="00DB3C7E" w:rsidRDefault="00471F5F" w:rsidP="00FD7F7F"/>
        </w:tc>
        <w:tc>
          <w:tcPr>
            <w:tcW w:w="1102" w:type="pct"/>
          </w:tcPr>
          <w:p w14:paraId="470E32F2" w14:textId="77777777" w:rsidR="00471F5F" w:rsidRPr="00DB3C7E" w:rsidRDefault="00471F5F" w:rsidP="00FD7F7F"/>
        </w:tc>
        <w:tc>
          <w:tcPr>
            <w:tcW w:w="898" w:type="pct"/>
          </w:tcPr>
          <w:p w14:paraId="06C54775" w14:textId="77777777" w:rsidR="00471F5F" w:rsidRPr="00DB3C7E" w:rsidRDefault="00471F5F" w:rsidP="00FD7F7F"/>
        </w:tc>
      </w:tr>
      <w:tr w:rsidR="00471F5F" w:rsidRPr="00DB3C7E" w14:paraId="6684EB8B" w14:textId="77777777" w:rsidTr="00FD7F7F">
        <w:tc>
          <w:tcPr>
            <w:tcW w:w="1000" w:type="pct"/>
          </w:tcPr>
          <w:p w14:paraId="6198B8D8" w14:textId="77777777" w:rsidR="00471F5F" w:rsidRPr="00DB3C7E" w:rsidRDefault="00471F5F" w:rsidP="00FD7F7F"/>
        </w:tc>
        <w:tc>
          <w:tcPr>
            <w:tcW w:w="1000" w:type="pct"/>
          </w:tcPr>
          <w:p w14:paraId="3AF8298F" w14:textId="77777777" w:rsidR="00471F5F" w:rsidRPr="00DB3C7E" w:rsidRDefault="00471F5F" w:rsidP="00FD7F7F"/>
        </w:tc>
        <w:tc>
          <w:tcPr>
            <w:tcW w:w="1000" w:type="pct"/>
          </w:tcPr>
          <w:p w14:paraId="5D5F2CC9" w14:textId="77777777" w:rsidR="00471F5F" w:rsidRPr="00DB3C7E" w:rsidRDefault="00471F5F" w:rsidP="00FD7F7F"/>
        </w:tc>
        <w:tc>
          <w:tcPr>
            <w:tcW w:w="1102" w:type="pct"/>
          </w:tcPr>
          <w:p w14:paraId="2746130E" w14:textId="77777777" w:rsidR="00471F5F" w:rsidRPr="00DB3C7E" w:rsidRDefault="00471F5F" w:rsidP="00FD7F7F"/>
        </w:tc>
        <w:tc>
          <w:tcPr>
            <w:tcW w:w="898" w:type="pct"/>
          </w:tcPr>
          <w:p w14:paraId="4655D97A" w14:textId="77777777" w:rsidR="00471F5F" w:rsidRPr="00DB3C7E" w:rsidRDefault="00471F5F" w:rsidP="00FD7F7F"/>
        </w:tc>
      </w:tr>
      <w:tr w:rsidR="00471F5F" w:rsidRPr="00DB3C7E" w14:paraId="34A38D33" w14:textId="77777777" w:rsidTr="00FD7F7F">
        <w:tc>
          <w:tcPr>
            <w:tcW w:w="1000" w:type="pct"/>
          </w:tcPr>
          <w:p w14:paraId="144D259D" w14:textId="77777777" w:rsidR="00471F5F" w:rsidRPr="00DB3C7E" w:rsidRDefault="00471F5F" w:rsidP="00FD7F7F"/>
        </w:tc>
        <w:tc>
          <w:tcPr>
            <w:tcW w:w="1000" w:type="pct"/>
          </w:tcPr>
          <w:p w14:paraId="6EA8C403" w14:textId="77777777" w:rsidR="00471F5F" w:rsidRPr="00DB3C7E" w:rsidRDefault="00471F5F" w:rsidP="00FD7F7F"/>
        </w:tc>
        <w:tc>
          <w:tcPr>
            <w:tcW w:w="1000" w:type="pct"/>
          </w:tcPr>
          <w:p w14:paraId="5B7487F9" w14:textId="77777777" w:rsidR="00471F5F" w:rsidRPr="00DB3C7E" w:rsidRDefault="00471F5F" w:rsidP="00FD7F7F"/>
        </w:tc>
        <w:tc>
          <w:tcPr>
            <w:tcW w:w="1102" w:type="pct"/>
          </w:tcPr>
          <w:p w14:paraId="2091300E" w14:textId="77777777" w:rsidR="00471F5F" w:rsidRPr="00DB3C7E" w:rsidRDefault="00471F5F" w:rsidP="00FD7F7F"/>
        </w:tc>
        <w:tc>
          <w:tcPr>
            <w:tcW w:w="898" w:type="pct"/>
          </w:tcPr>
          <w:p w14:paraId="7CED3F55" w14:textId="77777777" w:rsidR="00471F5F" w:rsidRPr="00DB3C7E" w:rsidRDefault="00471F5F" w:rsidP="00FD7F7F"/>
        </w:tc>
      </w:tr>
      <w:tr w:rsidR="00471F5F" w:rsidRPr="00DB3C7E" w14:paraId="30D61F8D" w14:textId="77777777" w:rsidTr="00C90EA8">
        <w:tc>
          <w:tcPr>
            <w:tcW w:w="1000" w:type="pct"/>
            <w:shd w:val="clear" w:color="auto" w:fill="D9E2F3" w:themeFill="accent1" w:themeFillTint="33"/>
          </w:tcPr>
          <w:p w14:paraId="016CB7F8" w14:textId="77777777" w:rsidR="00471F5F" w:rsidRPr="00DB3C7E" w:rsidRDefault="00471F5F" w:rsidP="00FD7F7F">
            <w:r w:rsidRPr="00DB3C7E">
              <w:t>Others</w:t>
            </w:r>
          </w:p>
        </w:tc>
        <w:tc>
          <w:tcPr>
            <w:tcW w:w="1000" w:type="pct"/>
            <w:shd w:val="clear" w:color="auto" w:fill="D9E2F3" w:themeFill="accent1" w:themeFillTint="33"/>
          </w:tcPr>
          <w:p w14:paraId="42DA61C9" w14:textId="77777777" w:rsidR="00471F5F" w:rsidRPr="00DB3C7E" w:rsidRDefault="00471F5F" w:rsidP="00FD7F7F">
            <w:r w:rsidRPr="00DB3C7E">
              <w:t>Number of items</w:t>
            </w:r>
          </w:p>
        </w:tc>
        <w:tc>
          <w:tcPr>
            <w:tcW w:w="1000" w:type="pct"/>
            <w:shd w:val="clear" w:color="auto" w:fill="D9E2F3" w:themeFill="accent1" w:themeFillTint="33"/>
          </w:tcPr>
          <w:p w14:paraId="4EE63ACE" w14:textId="77777777" w:rsidR="00471F5F" w:rsidRPr="00DB3C7E" w:rsidRDefault="00471F5F" w:rsidP="00FD7F7F">
            <w:r w:rsidRPr="00DB3C7E">
              <w:t xml:space="preserve">Principal </w:t>
            </w:r>
            <w:proofErr w:type="gramStart"/>
            <w:r w:rsidRPr="00DB3C7E">
              <w:t>construction  material</w:t>
            </w:r>
            <w:proofErr w:type="gramEnd"/>
          </w:p>
        </w:tc>
        <w:tc>
          <w:tcPr>
            <w:tcW w:w="1102" w:type="pct"/>
            <w:shd w:val="clear" w:color="auto" w:fill="D9E2F3" w:themeFill="accent1" w:themeFillTint="33"/>
          </w:tcPr>
          <w:p w14:paraId="716ACD85" w14:textId="77777777" w:rsidR="00471F5F" w:rsidRPr="00DB3C7E" w:rsidRDefault="00471F5F" w:rsidP="00FD7F7F">
            <w:r w:rsidRPr="00DB3C7E">
              <w:t>Is there an existing protocol for cleaning?</w:t>
            </w:r>
          </w:p>
        </w:tc>
        <w:tc>
          <w:tcPr>
            <w:tcW w:w="898" w:type="pct"/>
            <w:shd w:val="clear" w:color="auto" w:fill="D9E2F3" w:themeFill="accent1" w:themeFillTint="33"/>
          </w:tcPr>
          <w:p w14:paraId="295B5B9B" w14:textId="77777777" w:rsidR="00471F5F" w:rsidRPr="00DB3C7E" w:rsidRDefault="00471F5F" w:rsidP="00FD7F7F">
            <w:r w:rsidRPr="00DB3C7E">
              <w:t>Condition (poor, average or excellent)</w:t>
            </w:r>
          </w:p>
        </w:tc>
      </w:tr>
      <w:tr w:rsidR="00471F5F" w:rsidRPr="00DB3C7E" w14:paraId="64254FB1" w14:textId="77777777" w:rsidTr="00FD7F7F">
        <w:tc>
          <w:tcPr>
            <w:tcW w:w="1000" w:type="pct"/>
          </w:tcPr>
          <w:p w14:paraId="218540B0" w14:textId="77777777" w:rsidR="00471F5F" w:rsidRPr="00DB3C7E" w:rsidRDefault="00471F5F" w:rsidP="00FD7F7F"/>
        </w:tc>
        <w:tc>
          <w:tcPr>
            <w:tcW w:w="1000" w:type="pct"/>
          </w:tcPr>
          <w:p w14:paraId="100F58F6" w14:textId="77777777" w:rsidR="00471F5F" w:rsidRPr="00DB3C7E" w:rsidRDefault="00471F5F" w:rsidP="00FD7F7F"/>
        </w:tc>
        <w:tc>
          <w:tcPr>
            <w:tcW w:w="1000" w:type="pct"/>
          </w:tcPr>
          <w:p w14:paraId="37D4919C" w14:textId="77777777" w:rsidR="00471F5F" w:rsidRPr="00DB3C7E" w:rsidRDefault="00471F5F" w:rsidP="00FD7F7F"/>
        </w:tc>
        <w:tc>
          <w:tcPr>
            <w:tcW w:w="1102" w:type="pct"/>
          </w:tcPr>
          <w:p w14:paraId="70E2E902" w14:textId="77777777" w:rsidR="00471F5F" w:rsidRPr="00DB3C7E" w:rsidRDefault="00471F5F" w:rsidP="00FD7F7F"/>
        </w:tc>
        <w:tc>
          <w:tcPr>
            <w:tcW w:w="898" w:type="pct"/>
          </w:tcPr>
          <w:p w14:paraId="4C11DBAD" w14:textId="77777777" w:rsidR="00471F5F" w:rsidRPr="00DB3C7E" w:rsidRDefault="00471F5F" w:rsidP="00FD7F7F"/>
        </w:tc>
      </w:tr>
      <w:tr w:rsidR="00471F5F" w:rsidRPr="00DB3C7E" w14:paraId="170B5A14" w14:textId="77777777" w:rsidTr="00FD7F7F">
        <w:tc>
          <w:tcPr>
            <w:tcW w:w="1000" w:type="pct"/>
          </w:tcPr>
          <w:p w14:paraId="066F1CF6" w14:textId="77777777" w:rsidR="00471F5F" w:rsidRPr="00DB3C7E" w:rsidRDefault="00471F5F" w:rsidP="00FD7F7F"/>
        </w:tc>
        <w:tc>
          <w:tcPr>
            <w:tcW w:w="1000" w:type="pct"/>
          </w:tcPr>
          <w:p w14:paraId="6FB6ACCE" w14:textId="77777777" w:rsidR="00471F5F" w:rsidRPr="00DB3C7E" w:rsidRDefault="00471F5F" w:rsidP="00FD7F7F"/>
        </w:tc>
        <w:tc>
          <w:tcPr>
            <w:tcW w:w="1000" w:type="pct"/>
          </w:tcPr>
          <w:p w14:paraId="4E1057D1" w14:textId="77777777" w:rsidR="00471F5F" w:rsidRPr="00DB3C7E" w:rsidRDefault="00471F5F" w:rsidP="00FD7F7F"/>
        </w:tc>
        <w:tc>
          <w:tcPr>
            <w:tcW w:w="1102" w:type="pct"/>
          </w:tcPr>
          <w:p w14:paraId="6405C5DD" w14:textId="77777777" w:rsidR="00471F5F" w:rsidRPr="00DB3C7E" w:rsidRDefault="00471F5F" w:rsidP="00FD7F7F"/>
        </w:tc>
        <w:tc>
          <w:tcPr>
            <w:tcW w:w="898" w:type="pct"/>
          </w:tcPr>
          <w:p w14:paraId="4C84A06D" w14:textId="77777777" w:rsidR="00471F5F" w:rsidRPr="00DB3C7E" w:rsidRDefault="00471F5F" w:rsidP="00FD7F7F"/>
        </w:tc>
      </w:tr>
      <w:tr w:rsidR="00471F5F" w:rsidRPr="00DB3C7E" w14:paraId="672B601D" w14:textId="77777777" w:rsidTr="00FD7F7F">
        <w:tc>
          <w:tcPr>
            <w:tcW w:w="1000" w:type="pct"/>
          </w:tcPr>
          <w:p w14:paraId="298B7AFF" w14:textId="77777777" w:rsidR="00471F5F" w:rsidRPr="00DB3C7E" w:rsidRDefault="00471F5F" w:rsidP="00FD7F7F"/>
        </w:tc>
        <w:tc>
          <w:tcPr>
            <w:tcW w:w="1000" w:type="pct"/>
          </w:tcPr>
          <w:p w14:paraId="66FA5849" w14:textId="77777777" w:rsidR="00471F5F" w:rsidRPr="00DB3C7E" w:rsidRDefault="00471F5F" w:rsidP="00FD7F7F"/>
        </w:tc>
        <w:tc>
          <w:tcPr>
            <w:tcW w:w="1000" w:type="pct"/>
          </w:tcPr>
          <w:p w14:paraId="2D19C595" w14:textId="77777777" w:rsidR="00471F5F" w:rsidRPr="00DB3C7E" w:rsidRDefault="00471F5F" w:rsidP="00FD7F7F"/>
        </w:tc>
        <w:tc>
          <w:tcPr>
            <w:tcW w:w="1102" w:type="pct"/>
          </w:tcPr>
          <w:p w14:paraId="50BDAF88" w14:textId="77777777" w:rsidR="00471F5F" w:rsidRPr="00DB3C7E" w:rsidRDefault="00471F5F" w:rsidP="00FD7F7F"/>
        </w:tc>
        <w:tc>
          <w:tcPr>
            <w:tcW w:w="898" w:type="pct"/>
          </w:tcPr>
          <w:p w14:paraId="1803DC69" w14:textId="77777777" w:rsidR="00471F5F" w:rsidRPr="00DB3C7E" w:rsidRDefault="00471F5F" w:rsidP="00FD7F7F"/>
        </w:tc>
      </w:tr>
      <w:tr w:rsidR="00471F5F" w:rsidRPr="00DB3C7E" w14:paraId="1FFB13EA" w14:textId="77777777" w:rsidTr="00FD7F7F">
        <w:tc>
          <w:tcPr>
            <w:tcW w:w="1000" w:type="pct"/>
          </w:tcPr>
          <w:p w14:paraId="06132CAE" w14:textId="77777777" w:rsidR="00471F5F" w:rsidRPr="00DB3C7E" w:rsidRDefault="00471F5F" w:rsidP="00FD7F7F"/>
        </w:tc>
        <w:tc>
          <w:tcPr>
            <w:tcW w:w="1000" w:type="pct"/>
          </w:tcPr>
          <w:p w14:paraId="28A5B128" w14:textId="77777777" w:rsidR="00471F5F" w:rsidRPr="00DB3C7E" w:rsidRDefault="00471F5F" w:rsidP="00FD7F7F"/>
        </w:tc>
        <w:tc>
          <w:tcPr>
            <w:tcW w:w="1000" w:type="pct"/>
          </w:tcPr>
          <w:p w14:paraId="778A09DE" w14:textId="77777777" w:rsidR="00471F5F" w:rsidRPr="00DB3C7E" w:rsidRDefault="00471F5F" w:rsidP="00FD7F7F"/>
        </w:tc>
        <w:tc>
          <w:tcPr>
            <w:tcW w:w="1102" w:type="pct"/>
          </w:tcPr>
          <w:p w14:paraId="05A98EA6" w14:textId="77777777" w:rsidR="00471F5F" w:rsidRPr="00DB3C7E" w:rsidRDefault="00471F5F" w:rsidP="00FD7F7F"/>
        </w:tc>
        <w:tc>
          <w:tcPr>
            <w:tcW w:w="898" w:type="pct"/>
          </w:tcPr>
          <w:p w14:paraId="54D239AA" w14:textId="77777777" w:rsidR="00471F5F" w:rsidRPr="00DB3C7E" w:rsidRDefault="00471F5F" w:rsidP="00FD7F7F"/>
        </w:tc>
      </w:tr>
      <w:tr w:rsidR="00471F5F" w:rsidRPr="00DB3C7E" w14:paraId="3F0D8683" w14:textId="77777777" w:rsidTr="00FD7F7F">
        <w:tc>
          <w:tcPr>
            <w:tcW w:w="1000" w:type="pct"/>
          </w:tcPr>
          <w:p w14:paraId="7E37B3B9" w14:textId="77777777" w:rsidR="00471F5F" w:rsidRPr="00DB3C7E" w:rsidRDefault="00471F5F" w:rsidP="00FD7F7F"/>
        </w:tc>
        <w:tc>
          <w:tcPr>
            <w:tcW w:w="1000" w:type="pct"/>
          </w:tcPr>
          <w:p w14:paraId="39F6B77E" w14:textId="77777777" w:rsidR="00471F5F" w:rsidRPr="00DB3C7E" w:rsidRDefault="00471F5F" w:rsidP="00FD7F7F"/>
        </w:tc>
        <w:tc>
          <w:tcPr>
            <w:tcW w:w="1000" w:type="pct"/>
          </w:tcPr>
          <w:p w14:paraId="48EA3D35" w14:textId="77777777" w:rsidR="00471F5F" w:rsidRPr="00DB3C7E" w:rsidRDefault="00471F5F" w:rsidP="00FD7F7F"/>
        </w:tc>
        <w:tc>
          <w:tcPr>
            <w:tcW w:w="1102" w:type="pct"/>
          </w:tcPr>
          <w:p w14:paraId="5D3AEB53" w14:textId="77777777" w:rsidR="00471F5F" w:rsidRPr="00DB3C7E" w:rsidRDefault="00471F5F" w:rsidP="00FD7F7F"/>
        </w:tc>
        <w:tc>
          <w:tcPr>
            <w:tcW w:w="898" w:type="pct"/>
          </w:tcPr>
          <w:p w14:paraId="3862BD86" w14:textId="77777777" w:rsidR="00471F5F" w:rsidRPr="00DB3C7E" w:rsidRDefault="00471F5F" w:rsidP="00FD7F7F"/>
        </w:tc>
      </w:tr>
      <w:tr w:rsidR="00471F5F" w:rsidRPr="00DB3C7E" w14:paraId="6FF5812B" w14:textId="77777777" w:rsidTr="00FD7F7F">
        <w:tc>
          <w:tcPr>
            <w:tcW w:w="1000" w:type="pct"/>
          </w:tcPr>
          <w:p w14:paraId="04EE1859" w14:textId="77777777" w:rsidR="00471F5F" w:rsidRPr="00DB3C7E" w:rsidRDefault="00471F5F" w:rsidP="00FD7F7F"/>
        </w:tc>
        <w:tc>
          <w:tcPr>
            <w:tcW w:w="1000" w:type="pct"/>
          </w:tcPr>
          <w:p w14:paraId="3D28D01F" w14:textId="77777777" w:rsidR="00471F5F" w:rsidRPr="00DB3C7E" w:rsidRDefault="00471F5F" w:rsidP="00FD7F7F"/>
        </w:tc>
        <w:tc>
          <w:tcPr>
            <w:tcW w:w="1000" w:type="pct"/>
          </w:tcPr>
          <w:p w14:paraId="61C4FB2B" w14:textId="77777777" w:rsidR="00471F5F" w:rsidRPr="00DB3C7E" w:rsidRDefault="00471F5F" w:rsidP="00FD7F7F"/>
        </w:tc>
        <w:tc>
          <w:tcPr>
            <w:tcW w:w="1102" w:type="pct"/>
          </w:tcPr>
          <w:p w14:paraId="5CE48C84" w14:textId="77777777" w:rsidR="00471F5F" w:rsidRPr="00DB3C7E" w:rsidRDefault="00471F5F" w:rsidP="00FD7F7F"/>
        </w:tc>
        <w:tc>
          <w:tcPr>
            <w:tcW w:w="898" w:type="pct"/>
          </w:tcPr>
          <w:p w14:paraId="46EF935F" w14:textId="77777777" w:rsidR="00471F5F" w:rsidRPr="00DB3C7E" w:rsidRDefault="00471F5F" w:rsidP="00FD7F7F"/>
        </w:tc>
      </w:tr>
      <w:tr w:rsidR="00471F5F" w:rsidRPr="00DB3C7E" w14:paraId="742A90BE" w14:textId="77777777" w:rsidTr="00FD7F7F">
        <w:tc>
          <w:tcPr>
            <w:tcW w:w="1000" w:type="pct"/>
          </w:tcPr>
          <w:p w14:paraId="386950C6" w14:textId="77777777" w:rsidR="00471F5F" w:rsidRPr="00DB3C7E" w:rsidRDefault="00471F5F" w:rsidP="00FD7F7F"/>
        </w:tc>
        <w:tc>
          <w:tcPr>
            <w:tcW w:w="1000" w:type="pct"/>
          </w:tcPr>
          <w:p w14:paraId="3B4C830A" w14:textId="77777777" w:rsidR="00471F5F" w:rsidRPr="00DB3C7E" w:rsidRDefault="00471F5F" w:rsidP="00FD7F7F"/>
        </w:tc>
        <w:tc>
          <w:tcPr>
            <w:tcW w:w="1000" w:type="pct"/>
          </w:tcPr>
          <w:p w14:paraId="014BD893" w14:textId="77777777" w:rsidR="00471F5F" w:rsidRPr="00DB3C7E" w:rsidRDefault="00471F5F" w:rsidP="00FD7F7F"/>
        </w:tc>
        <w:tc>
          <w:tcPr>
            <w:tcW w:w="1102" w:type="pct"/>
          </w:tcPr>
          <w:p w14:paraId="55C02CE2" w14:textId="77777777" w:rsidR="00471F5F" w:rsidRPr="00DB3C7E" w:rsidRDefault="00471F5F" w:rsidP="00FD7F7F"/>
        </w:tc>
        <w:tc>
          <w:tcPr>
            <w:tcW w:w="898" w:type="pct"/>
          </w:tcPr>
          <w:p w14:paraId="4886BDC2" w14:textId="77777777" w:rsidR="00471F5F" w:rsidRPr="00DB3C7E" w:rsidRDefault="00471F5F" w:rsidP="00FD7F7F"/>
        </w:tc>
      </w:tr>
      <w:tr w:rsidR="00471F5F" w:rsidRPr="00DB3C7E" w14:paraId="6F145AF9" w14:textId="77777777" w:rsidTr="00FD7F7F">
        <w:tc>
          <w:tcPr>
            <w:tcW w:w="1000" w:type="pct"/>
          </w:tcPr>
          <w:p w14:paraId="1FFFBDFD" w14:textId="77777777" w:rsidR="00471F5F" w:rsidRPr="00DB3C7E" w:rsidRDefault="00471F5F" w:rsidP="00FD7F7F"/>
        </w:tc>
        <w:tc>
          <w:tcPr>
            <w:tcW w:w="1000" w:type="pct"/>
          </w:tcPr>
          <w:p w14:paraId="31285B38" w14:textId="77777777" w:rsidR="00471F5F" w:rsidRPr="00DB3C7E" w:rsidRDefault="00471F5F" w:rsidP="00FD7F7F"/>
        </w:tc>
        <w:tc>
          <w:tcPr>
            <w:tcW w:w="1000" w:type="pct"/>
          </w:tcPr>
          <w:p w14:paraId="744031AE" w14:textId="77777777" w:rsidR="00471F5F" w:rsidRPr="00DB3C7E" w:rsidRDefault="00471F5F" w:rsidP="00FD7F7F"/>
        </w:tc>
        <w:tc>
          <w:tcPr>
            <w:tcW w:w="1102" w:type="pct"/>
          </w:tcPr>
          <w:p w14:paraId="5DBEE535" w14:textId="77777777" w:rsidR="00471F5F" w:rsidRPr="00DB3C7E" w:rsidRDefault="00471F5F" w:rsidP="00FD7F7F"/>
        </w:tc>
        <w:tc>
          <w:tcPr>
            <w:tcW w:w="898" w:type="pct"/>
          </w:tcPr>
          <w:p w14:paraId="7F6C0BF9" w14:textId="77777777" w:rsidR="00471F5F" w:rsidRPr="00DB3C7E" w:rsidRDefault="00471F5F" w:rsidP="00FD7F7F"/>
        </w:tc>
      </w:tr>
      <w:tr w:rsidR="00471F5F" w:rsidRPr="00DB3C7E" w14:paraId="484C2488" w14:textId="77777777" w:rsidTr="00FD7F7F">
        <w:tc>
          <w:tcPr>
            <w:tcW w:w="1000" w:type="pct"/>
          </w:tcPr>
          <w:p w14:paraId="7AF2E4AF" w14:textId="77777777" w:rsidR="00471F5F" w:rsidRPr="00DB3C7E" w:rsidRDefault="00471F5F" w:rsidP="00FD7F7F">
            <w:pPr>
              <w:tabs>
                <w:tab w:val="left" w:pos="2004"/>
              </w:tabs>
            </w:pPr>
            <w:r w:rsidRPr="00DB3C7E">
              <w:tab/>
            </w:r>
          </w:p>
        </w:tc>
        <w:tc>
          <w:tcPr>
            <w:tcW w:w="1000" w:type="pct"/>
          </w:tcPr>
          <w:p w14:paraId="533C12DF" w14:textId="77777777" w:rsidR="00471F5F" w:rsidRPr="00DB3C7E" w:rsidRDefault="00471F5F" w:rsidP="00FD7F7F"/>
        </w:tc>
        <w:tc>
          <w:tcPr>
            <w:tcW w:w="1000" w:type="pct"/>
          </w:tcPr>
          <w:p w14:paraId="42ACD43F" w14:textId="77777777" w:rsidR="00471F5F" w:rsidRPr="00DB3C7E" w:rsidRDefault="00471F5F" w:rsidP="00FD7F7F"/>
        </w:tc>
        <w:tc>
          <w:tcPr>
            <w:tcW w:w="1102" w:type="pct"/>
          </w:tcPr>
          <w:p w14:paraId="7B57498D" w14:textId="77777777" w:rsidR="00471F5F" w:rsidRPr="00DB3C7E" w:rsidRDefault="00471F5F" w:rsidP="00FD7F7F"/>
        </w:tc>
        <w:tc>
          <w:tcPr>
            <w:tcW w:w="898" w:type="pct"/>
          </w:tcPr>
          <w:p w14:paraId="5EADB02A" w14:textId="77777777" w:rsidR="00471F5F" w:rsidRPr="00DB3C7E" w:rsidRDefault="00471F5F" w:rsidP="00FD7F7F"/>
        </w:tc>
      </w:tr>
      <w:tr w:rsidR="00471F5F" w:rsidRPr="00DB3C7E" w14:paraId="79150781" w14:textId="77777777" w:rsidTr="00FD7F7F">
        <w:tc>
          <w:tcPr>
            <w:tcW w:w="1000" w:type="pct"/>
          </w:tcPr>
          <w:p w14:paraId="2C22571D" w14:textId="77777777" w:rsidR="00471F5F" w:rsidRPr="00DB3C7E" w:rsidRDefault="00471F5F" w:rsidP="00FD7F7F">
            <w:pPr>
              <w:tabs>
                <w:tab w:val="left" w:pos="2004"/>
              </w:tabs>
            </w:pPr>
          </w:p>
        </w:tc>
        <w:tc>
          <w:tcPr>
            <w:tcW w:w="1000" w:type="pct"/>
          </w:tcPr>
          <w:p w14:paraId="3C74C7FB" w14:textId="77777777" w:rsidR="00471F5F" w:rsidRPr="00DB3C7E" w:rsidRDefault="00471F5F" w:rsidP="00FD7F7F"/>
        </w:tc>
        <w:tc>
          <w:tcPr>
            <w:tcW w:w="1000" w:type="pct"/>
          </w:tcPr>
          <w:p w14:paraId="6728B6DB" w14:textId="77777777" w:rsidR="00471F5F" w:rsidRPr="00DB3C7E" w:rsidRDefault="00471F5F" w:rsidP="00FD7F7F"/>
        </w:tc>
        <w:tc>
          <w:tcPr>
            <w:tcW w:w="1102" w:type="pct"/>
          </w:tcPr>
          <w:p w14:paraId="1FFBE520" w14:textId="77777777" w:rsidR="00471F5F" w:rsidRPr="00DB3C7E" w:rsidRDefault="00471F5F" w:rsidP="00FD7F7F"/>
        </w:tc>
        <w:tc>
          <w:tcPr>
            <w:tcW w:w="898" w:type="pct"/>
          </w:tcPr>
          <w:p w14:paraId="1D91AFE1" w14:textId="77777777" w:rsidR="00471F5F" w:rsidRPr="00DB3C7E" w:rsidRDefault="00471F5F" w:rsidP="00FD7F7F"/>
        </w:tc>
      </w:tr>
      <w:tr w:rsidR="00471F5F" w:rsidRPr="00DB3C7E" w14:paraId="1F4E4D82" w14:textId="77777777" w:rsidTr="00FD7F7F">
        <w:tc>
          <w:tcPr>
            <w:tcW w:w="1000" w:type="pct"/>
          </w:tcPr>
          <w:p w14:paraId="36CDC59E" w14:textId="77777777" w:rsidR="00471F5F" w:rsidRPr="00DB3C7E" w:rsidRDefault="00471F5F" w:rsidP="00FD7F7F"/>
        </w:tc>
        <w:tc>
          <w:tcPr>
            <w:tcW w:w="1000" w:type="pct"/>
          </w:tcPr>
          <w:p w14:paraId="0F230BA7" w14:textId="77777777" w:rsidR="00471F5F" w:rsidRPr="00DB3C7E" w:rsidRDefault="00471F5F" w:rsidP="00FD7F7F"/>
        </w:tc>
        <w:tc>
          <w:tcPr>
            <w:tcW w:w="1000" w:type="pct"/>
          </w:tcPr>
          <w:p w14:paraId="4E82C38F" w14:textId="77777777" w:rsidR="00471F5F" w:rsidRPr="00DB3C7E" w:rsidRDefault="00471F5F" w:rsidP="00FD7F7F"/>
        </w:tc>
        <w:tc>
          <w:tcPr>
            <w:tcW w:w="1102" w:type="pct"/>
          </w:tcPr>
          <w:p w14:paraId="09952024" w14:textId="77777777" w:rsidR="00471F5F" w:rsidRPr="00DB3C7E" w:rsidRDefault="00471F5F" w:rsidP="00FD7F7F"/>
        </w:tc>
        <w:tc>
          <w:tcPr>
            <w:tcW w:w="898" w:type="pct"/>
          </w:tcPr>
          <w:p w14:paraId="38FEBABA" w14:textId="77777777" w:rsidR="00471F5F" w:rsidRPr="00DB3C7E" w:rsidRDefault="00471F5F" w:rsidP="00FD7F7F"/>
        </w:tc>
      </w:tr>
    </w:tbl>
    <w:p w14:paraId="1A004933" w14:textId="2BA758A7" w:rsidR="00471F5F" w:rsidRPr="00DB3C7E" w:rsidRDefault="00471F5F" w:rsidP="00471F5F"/>
    <w:p w14:paraId="59F23740" w14:textId="4697708B" w:rsidR="00E72176" w:rsidRDefault="00E72176" w:rsidP="00471F5F">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sz w:val="16"/>
          <w:szCs w:val="16"/>
        </w:rPr>
        <w:drawing>
          <wp:anchor distT="0" distB="0" distL="114300" distR="114300" simplePos="0" relativeHeight="251663360" behindDoc="0" locked="0" layoutInCell="1" allowOverlap="1" wp14:anchorId="33589E5B" wp14:editId="1FEF7491">
            <wp:simplePos x="0" y="0"/>
            <wp:positionH relativeFrom="margin">
              <wp:align>center</wp:align>
            </wp:positionH>
            <wp:positionV relativeFrom="paragraph">
              <wp:posOffset>287655</wp:posOffset>
            </wp:positionV>
            <wp:extent cx="643255" cy="84518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2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32542" w14:textId="2161F8ED" w:rsidR="00E72176" w:rsidRDefault="00E72176" w:rsidP="00471F5F">
      <w:pPr>
        <w:rPr>
          <w:rFonts w:asciiTheme="majorHAnsi" w:eastAsiaTheme="majorEastAsia" w:hAnsiTheme="majorHAnsi" w:cstheme="majorBidi"/>
          <w:sz w:val="16"/>
          <w:szCs w:val="16"/>
        </w:rPr>
      </w:pPr>
    </w:p>
    <w:p w14:paraId="6A291CB6" w14:textId="77777777" w:rsidR="00E72176" w:rsidRDefault="00E72176" w:rsidP="00471F5F">
      <w:pPr>
        <w:rPr>
          <w:rFonts w:asciiTheme="majorHAnsi" w:eastAsiaTheme="majorEastAsia" w:hAnsiTheme="majorHAnsi" w:cstheme="majorBidi"/>
          <w:sz w:val="16"/>
          <w:szCs w:val="16"/>
        </w:rPr>
      </w:pPr>
    </w:p>
    <w:p w14:paraId="065A3BC8" w14:textId="77777777" w:rsidR="00E72176" w:rsidRDefault="00E72176" w:rsidP="00471F5F">
      <w:pPr>
        <w:rPr>
          <w:rFonts w:asciiTheme="majorHAnsi" w:eastAsiaTheme="majorEastAsia" w:hAnsiTheme="majorHAnsi" w:cstheme="majorBidi"/>
          <w:sz w:val="16"/>
          <w:szCs w:val="16"/>
        </w:rPr>
      </w:pPr>
    </w:p>
    <w:p w14:paraId="6F1CF20A" w14:textId="77777777" w:rsidR="00E72176" w:rsidRDefault="00E72176" w:rsidP="00471F5F">
      <w:pPr>
        <w:rPr>
          <w:rFonts w:asciiTheme="majorHAnsi" w:eastAsiaTheme="majorEastAsia" w:hAnsiTheme="majorHAnsi" w:cstheme="majorBidi"/>
          <w:sz w:val="16"/>
          <w:szCs w:val="16"/>
        </w:rPr>
      </w:pPr>
    </w:p>
    <w:p w14:paraId="7F30320E" w14:textId="4EB41F2D" w:rsidR="00E72176" w:rsidRPr="00E72176" w:rsidRDefault="00B51EB6" w:rsidP="00E72176">
      <w:pPr>
        <w:jc w:val="both"/>
        <w:rPr>
          <w:rFonts w:asciiTheme="majorHAnsi" w:eastAsiaTheme="majorEastAsia" w:hAnsiTheme="majorHAnsi" w:cstheme="majorBidi"/>
          <w:color w:val="2F5496" w:themeColor="accent1" w:themeShade="BF"/>
          <w:sz w:val="26"/>
          <w:szCs w:val="26"/>
        </w:rPr>
      </w:pPr>
      <w:r w:rsidRPr="00E72176">
        <w:rPr>
          <w:rFonts w:asciiTheme="majorHAnsi" w:eastAsiaTheme="majorEastAsia" w:hAnsiTheme="majorHAnsi" w:cstheme="majorBidi"/>
          <w:sz w:val="16"/>
          <w:szCs w:val="16"/>
        </w:rPr>
        <w:t xml:space="preserve">This publication should only be used as a guide </w:t>
      </w:r>
      <w:r w:rsidR="00E72176" w:rsidRPr="00E72176">
        <w:rPr>
          <w:rFonts w:asciiTheme="majorHAnsi" w:eastAsiaTheme="majorEastAsia" w:hAnsiTheme="majorHAnsi" w:cstheme="majorBidi"/>
          <w:sz w:val="16"/>
          <w:szCs w:val="16"/>
        </w:rPr>
        <w:t>and is not a substitute for specific advice. To the extent permitted by law, we exclude all liability for loss or damage arising from the use of the information in this publication.</w:t>
      </w:r>
    </w:p>
    <w:p w14:paraId="6A8AB680" w14:textId="0BC42D6C" w:rsidR="00E72176" w:rsidRPr="00E72176" w:rsidRDefault="00E72176" w:rsidP="00E72176">
      <w:pPr>
        <w:jc w:val="both"/>
        <w:rPr>
          <w:rFonts w:asciiTheme="majorHAnsi" w:eastAsiaTheme="majorEastAsia" w:hAnsiTheme="majorHAnsi" w:cstheme="majorBidi"/>
          <w:sz w:val="16"/>
          <w:szCs w:val="16"/>
        </w:rPr>
      </w:pPr>
      <w:r w:rsidRPr="00E72176">
        <w:rPr>
          <w:rFonts w:asciiTheme="majorHAnsi" w:eastAsiaTheme="majorEastAsia" w:hAnsiTheme="majorHAnsi" w:cstheme="majorBidi"/>
          <w:sz w:val="16"/>
          <w:szCs w:val="16"/>
        </w:rPr>
        <w:t>© 2018 Australian Wool Innovation Limited. All rights reserved. Australian Wool Innovation gratefully acknowledges the funds provided by the Australian Government to support the research, development and innovation detailed in the publication.</w:t>
      </w:r>
    </w:p>
    <w:sectPr w:rsidR="00E72176" w:rsidRPr="00E72176" w:rsidSect="00BD0215">
      <w:type w:val="continuous"/>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92ED" w14:textId="77777777" w:rsidR="003F0F5B" w:rsidRDefault="003F0F5B" w:rsidP="00035D6D">
      <w:pPr>
        <w:spacing w:after="0" w:line="240" w:lineRule="auto"/>
      </w:pPr>
      <w:r>
        <w:separator/>
      </w:r>
    </w:p>
  </w:endnote>
  <w:endnote w:type="continuationSeparator" w:id="0">
    <w:p w14:paraId="55512DA7" w14:textId="77777777" w:rsidR="003F0F5B" w:rsidRDefault="003F0F5B" w:rsidP="0003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96978357"/>
      <w:docPartObj>
        <w:docPartGallery w:val="Page Numbers (Bottom of Page)"/>
        <w:docPartUnique/>
      </w:docPartObj>
    </w:sdtPr>
    <w:sdtEndPr/>
    <w:sdtContent>
      <w:p w14:paraId="7217968E" w14:textId="260B35F0" w:rsidR="00424AE8" w:rsidRPr="0054594A" w:rsidRDefault="00424AE8">
        <w:pPr>
          <w:pStyle w:val="Footer"/>
          <w:jc w:val="right"/>
          <w:rPr>
            <w:sz w:val="16"/>
            <w:szCs w:val="16"/>
          </w:rPr>
        </w:pPr>
        <w:r w:rsidRPr="0054594A">
          <w:rPr>
            <w:sz w:val="16"/>
            <w:szCs w:val="16"/>
          </w:rPr>
          <w:t xml:space="preserve">EAD Preparedness Plan Guide </w:t>
        </w:r>
        <w:r w:rsidRPr="0054594A">
          <w:rPr>
            <w:b/>
            <w:sz w:val="16"/>
            <w:szCs w:val="16"/>
          </w:rPr>
          <w:t xml:space="preserve">| </w:t>
        </w:r>
        <w:r w:rsidRPr="0054594A">
          <w:rPr>
            <w:b/>
            <w:sz w:val="16"/>
            <w:szCs w:val="16"/>
          </w:rPr>
          <w:fldChar w:fldCharType="begin"/>
        </w:r>
        <w:r w:rsidRPr="0054594A">
          <w:rPr>
            <w:b/>
            <w:sz w:val="16"/>
            <w:szCs w:val="16"/>
          </w:rPr>
          <w:instrText xml:space="preserve"> PAGE   \* MERGEFORMAT </w:instrText>
        </w:r>
        <w:r w:rsidRPr="0054594A">
          <w:rPr>
            <w:b/>
            <w:sz w:val="16"/>
            <w:szCs w:val="16"/>
          </w:rPr>
          <w:fldChar w:fldCharType="separate"/>
        </w:r>
        <w:r w:rsidRPr="0054594A">
          <w:rPr>
            <w:b/>
            <w:sz w:val="16"/>
            <w:szCs w:val="16"/>
          </w:rPr>
          <w:t>1</w:t>
        </w:r>
        <w:r w:rsidRPr="0054594A">
          <w:rPr>
            <w:b/>
            <w:bCs/>
            <w:noProof/>
            <w:sz w:val="16"/>
            <w:szCs w:val="16"/>
          </w:rPr>
          <w:fldChar w:fldCharType="end"/>
        </w:r>
        <w:r w:rsidRPr="0054594A">
          <w:rPr>
            <w:sz w:val="16"/>
            <w:szCs w:val="16"/>
          </w:rPr>
          <w:t xml:space="preserve"> </w:t>
        </w:r>
      </w:p>
    </w:sdtContent>
  </w:sdt>
  <w:p w14:paraId="1FA99BCA" w14:textId="77777777" w:rsidR="00424AE8" w:rsidRDefault="00424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702852"/>
      <w:docPartObj>
        <w:docPartGallery w:val="Page Numbers (Bottom of Page)"/>
        <w:docPartUnique/>
      </w:docPartObj>
    </w:sdtPr>
    <w:sdtEndPr>
      <w:rPr>
        <w:color w:val="7F7F7F" w:themeColor="background1" w:themeShade="7F"/>
        <w:spacing w:val="60"/>
        <w:sz w:val="16"/>
        <w:szCs w:val="16"/>
      </w:rPr>
    </w:sdtEndPr>
    <w:sdtContent>
      <w:p w14:paraId="72DF5AB8" w14:textId="73B90C00" w:rsidR="00424AE8" w:rsidRPr="0054594A" w:rsidRDefault="00424AE8">
        <w:pPr>
          <w:pStyle w:val="Footer"/>
          <w:pBdr>
            <w:top w:val="single" w:sz="4" w:space="1" w:color="D9D9D9" w:themeColor="background1" w:themeShade="D9"/>
          </w:pBdr>
          <w:rPr>
            <w:b/>
            <w:bCs/>
            <w:sz w:val="16"/>
            <w:szCs w:val="16"/>
          </w:rPr>
        </w:pPr>
        <w:r w:rsidRPr="0054594A">
          <w:rPr>
            <w:sz w:val="16"/>
            <w:szCs w:val="16"/>
          </w:rPr>
          <w:fldChar w:fldCharType="begin"/>
        </w:r>
        <w:r w:rsidRPr="0054594A">
          <w:rPr>
            <w:sz w:val="16"/>
            <w:szCs w:val="16"/>
          </w:rPr>
          <w:instrText xml:space="preserve"> PAGE   \* MERGEFORMAT </w:instrText>
        </w:r>
        <w:r w:rsidRPr="0054594A">
          <w:rPr>
            <w:sz w:val="16"/>
            <w:szCs w:val="16"/>
          </w:rPr>
          <w:fldChar w:fldCharType="separate"/>
        </w:r>
        <w:r w:rsidRPr="0054594A">
          <w:rPr>
            <w:b/>
            <w:bCs/>
            <w:noProof/>
            <w:sz w:val="16"/>
            <w:szCs w:val="16"/>
          </w:rPr>
          <w:t>2</w:t>
        </w:r>
        <w:r w:rsidRPr="0054594A">
          <w:rPr>
            <w:b/>
            <w:bCs/>
            <w:noProof/>
            <w:sz w:val="16"/>
            <w:szCs w:val="16"/>
          </w:rPr>
          <w:fldChar w:fldCharType="end"/>
        </w:r>
        <w:r w:rsidRPr="0054594A">
          <w:rPr>
            <w:b/>
            <w:bCs/>
            <w:sz w:val="16"/>
            <w:szCs w:val="16"/>
          </w:rPr>
          <w:t xml:space="preserve"> | </w:t>
        </w:r>
        <w:r w:rsidRPr="0054594A">
          <w:rPr>
            <w:sz w:val="16"/>
            <w:szCs w:val="16"/>
          </w:rPr>
          <w:t>EAD Preparedness Plan Guide</w:t>
        </w:r>
      </w:p>
    </w:sdtContent>
  </w:sdt>
  <w:p w14:paraId="5C0E3E3C" w14:textId="1CD6AE09" w:rsidR="00424AE8" w:rsidRDefault="0042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D6B8D" w14:textId="77777777" w:rsidR="003F0F5B" w:rsidRDefault="003F0F5B" w:rsidP="00035D6D">
      <w:pPr>
        <w:spacing w:after="0" w:line="240" w:lineRule="auto"/>
      </w:pPr>
      <w:r>
        <w:separator/>
      </w:r>
    </w:p>
  </w:footnote>
  <w:footnote w:type="continuationSeparator" w:id="0">
    <w:p w14:paraId="2D8004E7" w14:textId="77777777" w:rsidR="003F0F5B" w:rsidRDefault="003F0F5B" w:rsidP="00035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34B85"/>
    <w:multiLevelType w:val="hybridMultilevel"/>
    <w:tmpl w:val="E7C4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1999"/>
    <w:multiLevelType w:val="hybridMultilevel"/>
    <w:tmpl w:val="724E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E02780"/>
    <w:multiLevelType w:val="hybridMultilevel"/>
    <w:tmpl w:val="11C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86D81"/>
    <w:multiLevelType w:val="hybridMultilevel"/>
    <w:tmpl w:val="7EE2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9A7BCC"/>
    <w:multiLevelType w:val="hybridMultilevel"/>
    <w:tmpl w:val="B66A89AE"/>
    <w:lvl w:ilvl="0" w:tplc="0C090001">
      <w:start w:val="1"/>
      <w:numFmt w:val="bullet"/>
      <w:lvlText w:val=""/>
      <w:lvlJc w:val="left"/>
      <w:pPr>
        <w:ind w:left="720" w:hanging="360"/>
      </w:pPr>
      <w:rPr>
        <w:rFonts w:ascii="Symbol" w:hAnsi="Symbol" w:hint="default"/>
      </w:rPr>
    </w:lvl>
    <w:lvl w:ilvl="1" w:tplc="D7FA1BA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F40394"/>
    <w:multiLevelType w:val="hybridMultilevel"/>
    <w:tmpl w:val="02EA0986"/>
    <w:lvl w:ilvl="0" w:tplc="A1500BF4">
      <w:start w:val="1"/>
      <w:numFmt w:val="low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23"/>
    <w:rsid w:val="000112A8"/>
    <w:rsid w:val="00015327"/>
    <w:rsid w:val="00016206"/>
    <w:rsid w:val="000223B1"/>
    <w:rsid w:val="00027462"/>
    <w:rsid w:val="000309AD"/>
    <w:rsid w:val="000318E9"/>
    <w:rsid w:val="000322C5"/>
    <w:rsid w:val="00035D6D"/>
    <w:rsid w:val="00036EFA"/>
    <w:rsid w:val="000372C5"/>
    <w:rsid w:val="00046740"/>
    <w:rsid w:val="00061129"/>
    <w:rsid w:val="00061474"/>
    <w:rsid w:val="00061E87"/>
    <w:rsid w:val="00063409"/>
    <w:rsid w:val="00064F67"/>
    <w:rsid w:val="000658D4"/>
    <w:rsid w:val="00071D4E"/>
    <w:rsid w:val="00071FB0"/>
    <w:rsid w:val="000734BB"/>
    <w:rsid w:val="00077772"/>
    <w:rsid w:val="00083538"/>
    <w:rsid w:val="0008642E"/>
    <w:rsid w:val="00087B29"/>
    <w:rsid w:val="00090E77"/>
    <w:rsid w:val="00091CDA"/>
    <w:rsid w:val="00091D02"/>
    <w:rsid w:val="00094200"/>
    <w:rsid w:val="0009430E"/>
    <w:rsid w:val="0009680A"/>
    <w:rsid w:val="000971ED"/>
    <w:rsid w:val="0009730C"/>
    <w:rsid w:val="000A4555"/>
    <w:rsid w:val="000A4615"/>
    <w:rsid w:val="000A599B"/>
    <w:rsid w:val="000A5DE7"/>
    <w:rsid w:val="000C123E"/>
    <w:rsid w:val="000C226F"/>
    <w:rsid w:val="000D2598"/>
    <w:rsid w:val="000D4BE1"/>
    <w:rsid w:val="000D557F"/>
    <w:rsid w:val="000D598B"/>
    <w:rsid w:val="000D6F14"/>
    <w:rsid w:val="000E05E6"/>
    <w:rsid w:val="000E22BB"/>
    <w:rsid w:val="000E4784"/>
    <w:rsid w:val="000F2C8E"/>
    <w:rsid w:val="001100FF"/>
    <w:rsid w:val="00113912"/>
    <w:rsid w:val="0012456B"/>
    <w:rsid w:val="00134F56"/>
    <w:rsid w:val="00137DCB"/>
    <w:rsid w:val="00140F0E"/>
    <w:rsid w:val="001470CF"/>
    <w:rsid w:val="001518BE"/>
    <w:rsid w:val="00152C5A"/>
    <w:rsid w:val="0015335B"/>
    <w:rsid w:val="001540D7"/>
    <w:rsid w:val="00160349"/>
    <w:rsid w:val="00166EA9"/>
    <w:rsid w:val="0017256F"/>
    <w:rsid w:val="001817CA"/>
    <w:rsid w:val="00182538"/>
    <w:rsid w:val="00183505"/>
    <w:rsid w:val="001869F2"/>
    <w:rsid w:val="00192A78"/>
    <w:rsid w:val="00193EE6"/>
    <w:rsid w:val="001971CA"/>
    <w:rsid w:val="001A109D"/>
    <w:rsid w:val="001A24C1"/>
    <w:rsid w:val="001A2AA5"/>
    <w:rsid w:val="001B080D"/>
    <w:rsid w:val="001B4969"/>
    <w:rsid w:val="001B764A"/>
    <w:rsid w:val="001C0B3F"/>
    <w:rsid w:val="001C5CB6"/>
    <w:rsid w:val="001D00FF"/>
    <w:rsid w:val="001E394C"/>
    <w:rsid w:val="001E3BFC"/>
    <w:rsid w:val="001E6305"/>
    <w:rsid w:val="002041C1"/>
    <w:rsid w:val="00205468"/>
    <w:rsid w:val="00215AD0"/>
    <w:rsid w:val="002222A1"/>
    <w:rsid w:val="002320BE"/>
    <w:rsid w:val="00235CCF"/>
    <w:rsid w:val="00236087"/>
    <w:rsid w:val="002379EC"/>
    <w:rsid w:val="00237B04"/>
    <w:rsid w:val="00244AE7"/>
    <w:rsid w:val="0026081B"/>
    <w:rsid w:val="00261C83"/>
    <w:rsid w:val="00264C77"/>
    <w:rsid w:val="00272D55"/>
    <w:rsid w:val="00276DB4"/>
    <w:rsid w:val="00277905"/>
    <w:rsid w:val="00292EFB"/>
    <w:rsid w:val="00292FDE"/>
    <w:rsid w:val="00296EC0"/>
    <w:rsid w:val="002A19AB"/>
    <w:rsid w:val="002A5308"/>
    <w:rsid w:val="002B101A"/>
    <w:rsid w:val="002B7220"/>
    <w:rsid w:val="002C4CA3"/>
    <w:rsid w:val="002C6A0F"/>
    <w:rsid w:val="002D6950"/>
    <w:rsid w:val="002E117D"/>
    <w:rsid w:val="002E24D1"/>
    <w:rsid w:val="002E46DA"/>
    <w:rsid w:val="002E77B1"/>
    <w:rsid w:val="002F1895"/>
    <w:rsid w:val="002F26B2"/>
    <w:rsid w:val="002F6EE3"/>
    <w:rsid w:val="002F739D"/>
    <w:rsid w:val="0030075F"/>
    <w:rsid w:val="003039F1"/>
    <w:rsid w:val="00304017"/>
    <w:rsid w:val="003072AF"/>
    <w:rsid w:val="00310D3B"/>
    <w:rsid w:val="00312C35"/>
    <w:rsid w:val="00326F6B"/>
    <w:rsid w:val="0033358C"/>
    <w:rsid w:val="003409E5"/>
    <w:rsid w:val="00342699"/>
    <w:rsid w:val="0037055A"/>
    <w:rsid w:val="0038669D"/>
    <w:rsid w:val="00387A97"/>
    <w:rsid w:val="00396BCA"/>
    <w:rsid w:val="003978DF"/>
    <w:rsid w:val="003A3189"/>
    <w:rsid w:val="003A3735"/>
    <w:rsid w:val="003A54CF"/>
    <w:rsid w:val="003A6829"/>
    <w:rsid w:val="003B1B45"/>
    <w:rsid w:val="003B569F"/>
    <w:rsid w:val="003B7548"/>
    <w:rsid w:val="003B7F73"/>
    <w:rsid w:val="003C02F3"/>
    <w:rsid w:val="003C2DF8"/>
    <w:rsid w:val="003C3D0C"/>
    <w:rsid w:val="003D027D"/>
    <w:rsid w:val="003D1413"/>
    <w:rsid w:val="003D2C04"/>
    <w:rsid w:val="003D5130"/>
    <w:rsid w:val="003E20E0"/>
    <w:rsid w:val="003E2B2C"/>
    <w:rsid w:val="003E4C8A"/>
    <w:rsid w:val="003E6FF2"/>
    <w:rsid w:val="003F0F5B"/>
    <w:rsid w:val="003F26E3"/>
    <w:rsid w:val="003F4D07"/>
    <w:rsid w:val="003F5006"/>
    <w:rsid w:val="003F6DEF"/>
    <w:rsid w:val="00405019"/>
    <w:rsid w:val="00405273"/>
    <w:rsid w:val="00407311"/>
    <w:rsid w:val="00421FFC"/>
    <w:rsid w:val="00424AE8"/>
    <w:rsid w:val="00426345"/>
    <w:rsid w:val="00435259"/>
    <w:rsid w:val="00436689"/>
    <w:rsid w:val="00443E74"/>
    <w:rsid w:val="00445E7F"/>
    <w:rsid w:val="00450146"/>
    <w:rsid w:val="00451686"/>
    <w:rsid w:val="00454657"/>
    <w:rsid w:val="00461D9B"/>
    <w:rsid w:val="00462250"/>
    <w:rsid w:val="004645FA"/>
    <w:rsid w:val="00467506"/>
    <w:rsid w:val="004705FA"/>
    <w:rsid w:val="00471B79"/>
    <w:rsid w:val="00471F5F"/>
    <w:rsid w:val="00485EB4"/>
    <w:rsid w:val="004A0695"/>
    <w:rsid w:val="004A4E4E"/>
    <w:rsid w:val="004B2D23"/>
    <w:rsid w:val="004B3EC6"/>
    <w:rsid w:val="004B4A91"/>
    <w:rsid w:val="004B6C76"/>
    <w:rsid w:val="004C07F8"/>
    <w:rsid w:val="004C1724"/>
    <w:rsid w:val="004C35F4"/>
    <w:rsid w:val="004C43A2"/>
    <w:rsid w:val="004C61F4"/>
    <w:rsid w:val="004C72FF"/>
    <w:rsid w:val="004C732C"/>
    <w:rsid w:val="004D38AB"/>
    <w:rsid w:val="004E1DFB"/>
    <w:rsid w:val="004E1FDF"/>
    <w:rsid w:val="004E5343"/>
    <w:rsid w:val="004E631B"/>
    <w:rsid w:val="004E7926"/>
    <w:rsid w:val="004F0604"/>
    <w:rsid w:val="004F2321"/>
    <w:rsid w:val="004F32D5"/>
    <w:rsid w:val="004F4441"/>
    <w:rsid w:val="004F763A"/>
    <w:rsid w:val="00501F48"/>
    <w:rsid w:val="00503731"/>
    <w:rsid w:val="00506EFC"/>
    <w:rsid w:val="0051028D"/>
    <w:rsid w:val="00514AE9"/>
    <w:rsid w:val="005165C2"/>
    <w:rsid w:val="0052446F"/>
    <w:rsid w:val="0052729B"/>
    <w:rsid w:val="00532B3E"/>
    <w:rsid w:val="005362C1"/>
    <w:rsid w:val="00536C24"/>
    <w:rsid w:val="0053754C"/>
    <w:rsid w:val="0053755A"/>
    <w:rsid w:val="0054594A"/>
    <w:rsid w:val="00553C8D"/>
    <w:rsid w:val="00562A95"/>
    <w:rsid w:val="00565CA9"/>
    <w:rsid w:val="00571756"/>
    <w:rsid w:val="0057472A"/>
    <w:rsid w:val="00577AFA"/>
    <w:rsid w:val="00590379"/>
    <w:rsid w:val="005970DD"/>
    <w:rsid w:val="00597655"/>
    <w:rsid w:val="005A0C33"/>
    <w:rsid w:val="005A2923"/>
    <w:rsid w:val="005A491B"/>
    <w:rsid w:val="005A7B38"/>
    <w:rsid w:val="005B26AE"/>
    <w:rsid w:val="005B2A58"/>
    <w:rsid w:val="005B306D"/>
    <w:rsid w:val="005B429B"/>
    <w:rsid w:val="005C073B"/>
    <w:rsid w:val="005C6B62"/>
    <w:rsid w:val="005E2169"/>
    <w:rsid w:val="005E683F"/>
    <w:rsid w:val="005F0C05"/>
    <w:rsid w:val="005F3953"/>
    <w:rsid w:val="005F63B6"/>
    <w:rsid w:val="00600B83"/>
    <w:rsid w:val="006064E8"/>
    <w:rsid w:val="00614171"/>
    <w:rsid w:val="00614224"/>
    <w:rsid w:val="00614EC6"/>
    <w:rsid w:val="00614F6B"/>
    <w:rsid w:val="00630838"/>
    <w:rsid w:val="00630E74"/>
    <w:rsid w:val="00631F78"/>
    <w:rsid w:val="006331AC"/>
    <w:rsid w:val="00635125"/>
    <w:rsid w:val="00641E6A"/>
    <w:rsid w:val="00647EFB"/>
    <w:rsid w:val="006610D5"/>
    <w:rsid w:val="00662766"/>
    <w:rsid w:val="00665990"/>
    <w:rsid w:val="00677A8C"/>
    <w:rsid w:val="006828DC"/>
    <w:rsid w:val="00683050"/>
    <w:rsid w:val="00683FFB"/>
    <w:rsid w:val="00684BC4"/>
    <w:rsid w:val="00686791"/>
    <w:rsid w:val="00691F32"/>
    <w:rsid w:val="006930C1"/>
    <w:rsid w:val="00693700"/>
    <w:rsid w:val="00697530"/>
    <w:rsid w:val="006A0279"/>
    <w:rsid w:val="006A3962"/>
    <w:rsid w:val="006B2F1F"/>
    <w:rsid w:val="006C2720"/>
    <w:rsid w:val="006D3351"/>
    <w:rsid w:val="006D47C4"/>
    <w:rsid w:val="006D674D"/>
    <w:rsid w:val="006E1EA6"/>
    <w:rsid w:val="006F4CD7"/>
    <w:rsid w:val="00700421"/>
    <w:rsid w:val="00700731"/>
    <w:rsid w:val="007027E0"/>
    <w:rsid w:val="00705592"/>
    <w:rsid w:val="00705A65"/>
    <w:rsid w:val="00710065"/>
    <w:rsid w:val="00712CAF"/>
    <w:rsid w:val="00713999"/>
    <w:rsid w:val="00713DC2"/>
    <w:rsid w:val="00716904"/>
    <w:rsid w:val="00720E3E"/>
    <w:rsid w:val="00720FCA"/>
    <w:rsid w:val="0072496E"/>
    <w:rsid w:val="00730CDB"/>
    <w:rsid w:val="00734463"/>
    <w:rsid w:val="00736D3E"/>
    <w:rsid w:val="0075100F"/>
    <w:rsid w:val="00751D1B"/>
    <w:rsid w:val="0075335E"/>
    <w:rsid w:val="0075720A"/>
    <w:rsid w:val="007630E6"/>
    <w:rsid w:val="00764B39"/>
    <w:rsid w:val="007701A8"/>
    <w:rsid w:val="00776E69"/>
    <w:rsid w:val="007809CF"/>
    <w:rsid w:val="00782D37"/>
    <w:rsid w:val="00787F02"/>
    <w:rsid w:val="007973C2"/>
    <w:rsid w:val="007A2051"/>
    <w:rsid w:val="007A3142"/>
    <w:rsid w:val="007A6B6C"/>
    <w:rsid w:val="007A7336"/>
    <w:rsid w:val="007B7ED9"/>
    <w:rsid w:val="007C3F45"/>
    <w:rsid w:val="007C542A"/>
    <w:rsid w:val="007D01BE"/>
    <w:rsid w:val="007D5862"/>
    <w:rsid w:val="007D7C8C"/>
    <w:rsid w:val="007E1FBB"/>
    <w:rsid w:val="007E2CED"/>
    <w:rsid w:val="007E4B1D"/>
    <w:rsid w:val="007E7772"/>
    <w:rsid w:val="007F0530"/>
    <w:rsid w:val="007F5AF0"/>
    <w:rsid w:val="007F62D7"/>
    <w:rsid w:val="007F6542"/>
    <w:rsid w:val="007F65EB"/>
    <w:rsid w:val="00800079"/>
    <w:rsid w:val="00801CB7"/>
    <w:rsid w:val="0080202A"/>
    <w:rsid w:val="00803BC1"/>
    <w:rsid w:val="00804032"/>
    <w:rsid w:val="008047E6"/>
    <w:rsid w:val="00805669"/>
    <w:rsid w:val="008109F5"/>
    <w:rsid w:val="008130FC"/>
    <w:rsid w:val="008164FA"/>
    <w:rsid w:val="00821B94"/>
    <w:rsid w:val="00821DA3"/>
    <w:rsid w:val="00832C29"/>
    <w:rsid w:val="008352EC"/>
    <w:rsid w:val="00836BD7"/>
    <w:rsid w:val="00836D81"/>
    <w:rsid w:val="00843AC6"/>
    <w:rsid w:val="00847F57"/>
    <w:rsid w:val="00852BB6"/>
    <w:rsid w:val="0085612F"/>
    <w:rsid w:val="00861C50"/>
    <w:rsid w:val="008714DD"/>
    <w:rsid w:val="00872CA3"/>
    <w:rsid w:val="00874B44"/>
    <w:rsid w:val="00881584"/>
    <w:rsid w:val="00883984"/>
    <w:rsid w:val="00884265"/>
    <w:rsid w:val="00890046"/>
    <w:rsid w:val="008940F1"/>
    <w:rsid w:val="008A242C"/>
    <w:rsid w:val="008A2E7B"/>
    <w:rsid w:val="008A3958"/>
    <w:rsid w:val="008B1F3E"/>
    <w:rsid w:val="008B45AC"/>
    <w:rsid w:val="008C2A88"/>
    <w:rsid w:val="008C442D"/>
    <w:rsid w:val="008D0C5D"/>
    <w:rsid w:val="008D55D5"/>
    <w:rsid w:val="008D5FC5"/>
    <w:rsid w:val="008D68D8"/>
    <w:rsid w:val="008D7B28"/>
    <w:rsid w:val="008E0E74"/>
    <w:rsid w:val="008E1B2D"/>
    <w:rsid w:val="008E3418"/>
    <w:rsid w:val="008F2775"/>
    <w:rsid w:val="008F27AD"/>
    <w:rsid w:val="008F2E44"/>
    <w:rsid w:val="008F5596"/>
    <w:rsid w:val="008F64E6"/>
    <w:rsid w:val="00900FA5"/>
    <w:rsid w:val="00905035"/>
    <w:rsid w:val="00906867"/>
    <w:rsid w:val="00910041"/>
    <w:rsid w:val="009110F8"/>
    <w:rsid w:val="00911207"/>
    <w:rsid w:val="009113C4"/>
    <w:rsid w:val="00912278"/>
    <w:rsid w:val="00914A75"/>
    <w:rsid w:val="00915F34"/>
    <w:rsid w:val="00920080"/>
    <w:rsid w:val="00922E9F"/>
    <w:rsid w:val="00922F25"/>
    <w:rsid w:val="0092303E"/>
    <w:rsid w:val="00923511"/>
    <w:rsid w:val="00925F55"/>
    <w:rsid w:val="00932A66"/>
    <w:rsid w:val="00942DFF"/>
    <w:rsid w:val="00956423"/>
    <w:rsid w:val="009623CF"/>
    <w:rsid w:val="009629E3"/>
    <w:rsid w:val="00965B93"/>
    <w:rsid w:val="009661C4"/>
    <w:rsid w:val="0097606C"/>
    <w:rsid w:val="00977F13"/>
    <w:rsid w:val="009823B5"/>
    <w:rsid w:val="009908B5"/>
    <w:rsid w:val="0099389E"/>
    <w:rsid w:val="0099566C"/>
    <w:rsid w:val="009A5321"/>
    <w:rsid w:val="009C081E"/>
    <w:rsid w:val="009C2D68"/>
    <w:rsid w:val="009C45E2"/>
    <w:rsid w:val="009D11D9"/>
    <w:rsid w:val="009D4E01"/>
    <w:rsid w:val="009F264F"/>
    <w:rsid w:val="009F3948"/>
    <w:rsid w:val="009F5DF1"/>
    <w:rsid w:val="00A040E2"/>
    <w:rsid w:val="00A151AB"/>
    <w:rsid w:val="00A16B7A"/>
    <w:rsid w:val="00A20748"/>
    <w:rsid w:val="00A20E50"/>
    <w:rsid w:val="00A32DF7"/>
    <w:rsid w:val="00A41C8A"/>
    <w:rsid w:val="00A432E3"/>
    <w:rsid w:val="00A45411"/>
    <w:rsid w:val="00A47C3B"/>
    <w:rsid w:val="00A651D1"/>
    <w:rsid w:val="00A65D7F"/>
    <w:rsid w:val="00A65FAB"/>
    <w:rsid w:val="00A6745B"/>
    <w:rsid w:val="00A71713"/>
    <w:rsid w:val="00A74D26"/>
    <w:rsid w:val="00A76AB6"/>
    <w:rsid w:val="00A76CF9"/>
    <w:rsid w:val="00A85676"/>
    <w:rsid w:val="00A8629F"/>
    <w:rsid w:val="00A86D18"/>
    <w:rsid w:val="00A90C73"/>
    <w:rsid w:val="00A936E6"/>
    <w:rsid w:val="00A93842"/>
    <w:rsid w:val="00A94F0E"/>
    <w:rsid w:val="00A952E2"/>
    <w:rsid w:val="00A961D2"/>
    <w:rsid w:val="00AA0C4C"/>
    <w:rsid w:val="00AA452E"/>
    <w:rsid w:val="00AB142F"/>
    <w:rsid w:val="00AC0165"/>
    <w:rsid w:val="00AC09D7"/>
    <w:rsid w:val="00AC4EC9"/>
    <w:rsid w:val="00AC5154"/>
    <w:rsid w:val="00AC5636"/>
    <w:rsid w:val="00AC759B"/>
    <w:rsid w:val="00AD4ABB"/>
    <w:rsid w:val="00AD6112"/>
    <w:rsid w:val="00AD6D96"/>
    <w:rsid w:val="00AD70B8"/>
    <w:rsid w:val="00AE0F87"/>
    <w:rsid w:val="00AE1E6A"/>
    <w:rsid w:val="00AE645D"/>
    <w:rsid w:val="00B0730E"/>
    <w:rsid w:val="00B0772B"/>
    <w:rsid w:val="00B07EF5"/>
    <w:rsid w:val="00B101C2"/>
    <w:rsid w:val="00B13202"/>
    <w:rsid w:val="00B139E6"/>
    <w:rsid w:val="00B15149"/>
    <w:rsid w:val="00B2463B"/>
    <w:rsid w:val="00B32C93"/>
    <w:rsid w:val="00B3452F"/>
    <w:rsid w:val="00B3554A"/>
    <w:rsid w:val="00B4096A"/>
    <w:rsid w:val="00B40C28"/>
    <w:rsid w:val="00B40E20"/>
    <w:rsid w:val="00B4619B"/>
    <w:rsid w:val="00B51EB6"/>
    <w:rsid w:val="00B52844"/>
    <w:rsid w:val="00B538E0"/>
    <w:rsid w:val="00B55372"/>
    <w:rsid w:val="00B56362"/>
    <w:rsid w:val="00B56C9B"/>
    <w:rsid w:val="00B60AD5"/>
    <w:rsid w:val="00B617B6"/>
    <w:rsid w:val="00B63250"/>
    <w:rsid w:val="00B64F0C"/>
    <w:rsid w:val="00B73C9F"/>
    <w:rsid w:val="00B74370"/>
    <w:rsid w:val="00B74B96"/>
    <w:rsid w:val="00B76D7D"/>
    <w:rsid w:val="00B829F1"/>
    <w:rsid w:val="00B83D70"/>
    <w:rsid w:val="00B855D1"/>
    <w:rsid w:val="00B859F9"/>
    <w:rsid w:val="00B85C83"/>
    <w:rsid w:val="00B85F83"/>
    <w:rsid w:val="00B86DEC"/>
    <w:rsid w:val="00B956AD"/>
    <w:rsid w:val="00BA11FE"/>
    <w:rsid w:val="00BA5C7E"/>
    <w:rsid w:val="00BB0D0E"/>
    <w:rsid w:val="00BB30A2"/>
    <w:rsid w:val="00BB5B55"/>
    <w:rsid w:val="00BC065A"/>
    <w:rsid w:val="00BC69C8"/>
    <w:rsid w:val="00BD0215"/>
    <w:rsid w:val="00BD0E4C"/>
    <w:rsid w:val="00BD4328"/>
    <w:rsid w:val="00BF39D7"/>
    <w:rsid w:val="00BF4A92"/>
    <w:rsid w:val="00BF6B33"/>
    <w:rsid w:val="00C036A5"/>
    <w:rsid w:val="00C06800"/>
    <w:rsid w:val="00C12936"/>
    <w:rsid w:val="00C12FEB"/>
    <w:rsid w:val="00C13FC3"/>
    <w:rsid w:val="00C15098"/>
    <w:rsid w:val="00C20FF8"/>
    <w:rsid w:val="00C24333"/>
    <w:rsid w:val="00C24E87"/>
    <w:rsid w:val="00C25A60"/>
    <w:rsid w:val="00C25E45"/>
    <w:rsid w:val="00C31431"/>
    <w:rsid w:val="00C31580"/>
    <w:rsid w:val="00C32497"/>
    <w:rsid w:val="00C42C6C"/>
    <w:rsid w:val="00C44193"/>
    <w:rsid w:val="00C51808"/>
    <w:rsid w:val="00C621E4"/>
    <w:rsid w:val="00C63F54"/>
    <w:rsid w:val="00C706FD"/>
    <w:rsid w:val="00C71510"/>
    <w:rsid w:val="00C76730"/>
    <w:rsid w:val="00C76E0A"/>
    <w:rsid w:val="00C814FA"/>
    <w:rsid w:val="00C8182D"/>
    <w:rsid w:val="00C81996"/>
    <w:rsid w:val="00C861BE"/>
    <w:rsid w:val="00C90EA8"/>
    <w:rsid w:val="00C937A3"/>
    <w:rsid w:val="00C95C42"/>
    <w:rsid w:val="00C9666D"/>
    <w:rsid w:val="00C966EE"/>
    <w:rsid w:val="00C96883"/>
    <w:rsid w:val="00C96AC2"/>
    <w:rsid w:val="00CA5589"/>
    <w:rsid w:val="00CA5BA8"/>
    <w:rsid w:val="00CA70DA"/>
    <w:rsid w:val="00CB0A65"/>
    <w:rsid w:val="00CB2914"/>
    <w:rsid w:val="00CB43D9"/>
    <w:rsid w:val="00CC01B6"/>
    <w:rsid w:val="00CC0309"/>
    <w:rsid w:val="00CC1E4F"/>
    <w:rsid w:val="00CC720C"/>
    <w:rsid w:val="00CD134A"/>
    <w:rsid w:val="00CD1760"/>
    <w:rsid w:val="00CD3CA3"/>
    <w:rsid w:val="00CD66BA"/>
    <w:rsid w:val="00CF4703"/>
    <w:rsid w:val="00CF5B50"/>
    <w:rsid w:val="00D045F8"/>
    <w:rsid w:val="00D05A18"/>
    <w:rsid w:val="00D0629A"/>
    <w:rsid w:val="00D0660E"/>
    <w:rsid w:val="00D22460"/>
    <w:rsid w:val="00D234D9"/>
    <w:rsid w:val="00D3079E"/>
    <w:rsid w:val="00D3476F"/>
    <w:rsid w:val="00D34F25"/>
    <w:rsid w:val="00D40FC3"/>
    <w:rsid w:val="00D5217E"/>
    <w:rsid w:val="00D52255"/>
    <w:rsid w:val="00D54456"/>
    <w:rsid w:val="00D57E72"/>
    <w:rsid w:val="00D6047F"/>
    <w:rsid w:val="00D64DA2"/>
    <w:rsid w:val="00D67694"/>
    <w:rsid w:val="00D70C3C"/>
    <w:rsid w:val="00D741DF"/>
    <w:rsid w:val="00D74D68"/>
    <w:rsid w:val="00D8083E"/>
    <w:rsid w:val="00D813AD"/>
    <w:rsid w:val="00D814C0"/>
    <w:rsid w:val="00D81B2C"/>
    <w:rsid w:val="00D81C01"/>
    <w:rsid w:val="00D86B66"/>
    <w:rsid w:val="00D87802"/>
    <w:rsid w:val="00D9551B"/>
    <w:rsid w:val="00D974D9"/>
    <w:rsid w:val="00DA2195"/>
    <w:rsid w:val="00DA2B8D"/>
    <w:rsid w:val="00DA49E9"/>
    <w:rsid w:val="00DA7690"/>
    <w:rsid w:val="00DA7CD9"/>
    <w:rsid w:val="00DB3C7E"/>
    <w:rsid w:val="00DB3ECD"/>
    <w:rsid w:val="00DD0E3A"/>
    <w:rsid w:val="00DD346E"/>
    <w:rsid w:val="00DD427E"/>
    <w:rsid w:val="00DD5833"/>
    <w:rsid w:val="00DE05E0"/>
    <w:rsid w:val="00DE2D2A"/>
    <w:rsid w:val="00DF4E9D"/>
    <w:rsid w:val="00DF5F3A"/>
    <w:rsid w:val="00E014E3"/>
    <w:rsid w:val="00E12800"/>
    <w:rsid w:val="00E20459"/>
    <w:rsid w:val="00E213A7"/>
    <w:rsid w:val="00E217A7"/>
    <w:rsid w:val="00E22265"/>
    <w:rsid w:val="00E24D60"/>
    <w:rsid w:val="00E26BCE"/>
    <w:rsid w:val="00E32ED8"/>
    <w:rsid w:val="00E37357"/>
    <w:rsid w:val="00E379BD"/>
    <w:rsid w:val="00E42412"/>
    <w:rsid w:val="00E449D8"/>
    <w:rsid w:val="00E46CBF"/>
    <w:rsid w:val="00E5037A"/>
    <w:rsid w:val="00E542B6"/>
    <w:rsid w:val="00E56830"/>
    <w:rsid w:val="00E66B81"/>
    <w:rsid w:val="00E66F95"/>
    <w:rsid w:val="00E72176"/>
    <w:rsid w:val="00E725D0"/>
    <w:rsid w:val="00E85935"/>
    <w:rsid w:val="00E8794B"/>
    <w:rsid w:val="00E916AC"/>
    <w:rsid w:val="00E9737C"/>
    <w:rsid w:val="00EA59C4"/>
    <w:rsid w:val="00EA6C33"/>
    <w:rsid w:val="00EB406A"/>
    <w:rsid w:val="00EC010C"/>
    <w:rsid w:val="00EC0A60"/>
    <w:rsid w:val="00EC1BE2"/>
    <w:rsid w:val="00ED17B7"/>
    <w:rsid w:val="00ED42E9"/>
    <w:rsid w:val="00ED6FE0"/>
    <w:rsid w:val="00EE02D4"/>
    <w:rsid w:val="00EE1A8D"/>
    <w:rsid w:val="00EE31DC"/>
    <w:rsid w:val="00EF0193"/>
    <w:rsid w:val="00EF0B37"/>
    <w:rsid w:val="00EF3637"/>
    <w:rsid w:val="00EF5CD7"/>
    <w:rsid w:val="00F01DEE"/>
    <w:rsid w:val="00F02857"/>
    <w:rsid w:val="00F10076"/>
    <w:rsid w:val="00F14F14"/>
    <w:rsid w:val="00F15E93"/>
    <w:rsid w:val="00F17287"/>
    <w:rsid w:val="00F17C76"/>
    <w:rsid w:val="00F22AF3"/>
    <w:rsid w:val="00F25E4F"/>
    <w:rsid w:val="00F3366D"/>
    <w:rsid w:val="00F357D5"/>
    <w:rsid w:val="00F37017"/>
    <w:rsid w:val="00F46EE7"/>
    <w:rsid w:val="00F5566D"/>
    <w:rsid w:val="00F64E0F"/>
    <w:rsid w:val="00F73776"/>
    <w:rsid w:val="00F75C2A"/>
    <w:rsid w:val="00F77EAB"/>
    <w:rsid w:val="00F81C13"/>
    <w:rsid w:val="00F829EF"/>
    <w:rsid w:val="00F83DD9"/>
    <w:rsid w:val="00F849E1"/>
    <w:rsid w:val="00F8689B"/>
    <w:rsid w:val="00F86D31"/>
    <w:rsid w:val="00FA4F10"/>
    <w:rsid w:val="00FB09E5"/>
    <w:rsid w:val="00FB11BF"/>
    <w:rsid w:val="00FB5192"/>
    <w:rsid w:val="00FB6689"/>
    <w:rsid w:val="00FB6720"/>
    <w:rsid w:val="00FB6F7B"/>
    <w:rsid w:val="00FC1046"/>
    <w:rsid w:val="00FC2532"/>
    <w:rsid w:val="00FC658B"/>
    <w:rsid w:val="00FD11B5"/>
    <w:rsid w:val="00FD13F2"/>
    <w:rsid w:val="00FD4292"/>
    <w:rsid w:val="00FD4A36"/>
    <w:rsid w:val="00FD694A"/>
    <w:rsid w:val="00FD723A"/>
    <w:rsid w:val="00FD7F7F"/>
    <w:rsid w:val="00FE16F5"/>
    <w:rsid w:val="00FE1855"/>
    <w:rsid w:val="00FE3DB3"/>
    <w:rsid w:val="00FF00C6"/>
    <w:rsid w:val="00FF10B7"/>
    <w:rsid w:val="00FF48B4"/>
    <w:rsid w:val="00FF7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91E0"/>
  <w15:chartTrackingRefBased/>
  <w15:docId w15:val="{94C046A1-2E53-4137-B3BF-FA8CEC5A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7B1"/>
  </w:style>
  <w:style w:type="paragraph" w:styleId="Heading1">
    <w:name w:val="heading 1"/>
    <w:basedOn w:val="Normal"/>
    <w:next w:val="Normal"/>
    <w:link w:val="Heading1Char"/>
    <w:uiPriority w:val="9"/>
    <w:qFormat/>
    <w:rsid w:val="00B855D1"/>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D0215"/>
    <w:pPr>
      <w:keepNext/>
      <w:keepLines/>
      <w:numPr>
        <w:numId w:val="6"/>
      </w:numPr>
      <w:spacing w:before="40" w:after="0"/>
      <w:ind w:left="284" w:hanging="284"/>
      <w:outlineLvl w:val="1"/>
    </w:pPr>
    <w:rPr>
      <w:rFonts w:asciiTheme="majorHAnsi" w:eastAsiaTheme="majorEastAsia" w:hAnsiTheme="majorHAnsi" w:cstheme="majorBidi"/>
      <w:b/>
      <w:color w:val="000000" w:themeColor="text1"/>
      <w:sz w:val="24"/>
      <w:szCs w:val="24"/>
    </w:rPr>
  </w:style>
  <w:style w:type="paragraph" w:styleId="Heading3">
    <w:name w:val="heading 3"/>
    <w:basedOn w:val="Normal"/>
    <w:next w:val="Normal"/>
    <w:link w:val="Heading3Char"/>
    <w:uiPriority w:val="9"/>
    <w:unhideWhenUsed/>
    <w:qFormat/>
    <w:rsid w:val="000E0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420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39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974D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04"/>
    <w:pPr>
      <w:ind w:left="720"/>
      <w:contextualSpacing/>
    </w:pPr>
  </w:style>
  <w:style w:type="character" w:styleId="Hyperlink">
    <w:name w:val="Hyperlink"/>
    <w:basedOn w:val="DefaultParagraphFont"/>
    <w:uiPriority w:val="99"/>
    <w:unhideWhenUsed/>
    <w:rsid w:val="00677A8C"/>
    <w:rPr>
      <w:color w:val="0563C1" w:themeColor="hyperlink"/>
      <w:u w:val="single"/>
    </w:rPr>
  </w:style>
  <w:style w:type="paragraph" w:styleId="CommentText">
    <w:name w:val="annotation text"/>
    <w:basedOn w:val="Normal"/>
    <w:link w:val="CommentTextChar"/>
    <w:uiPriority w:val="99"/>
    <w:semiHidden/>
    <w:unhideWhenUsed/>
    <w:rsid w:val="00CF5B50"/>
    <w:pPr>
      <w:spacing w:line="240" w:lineRule="auto"/>
    </w:pPr>
    <w:rPr>
      <w:sz w:val="20"/>
      <w:szCs w:val="20"/>
    </w:rPr>
  </w:style>
  <w:style w:type="character" w:customStyle="1" w:styleId="CommentTextChar">
    <w:name w:val="Comment Text Char"/>
    <w:basedOn w:val="DefaultParagraphFont"/>
    <w:link w:val="CommentText"/>
    <w:uiPriority w:val="99"/>
    <w:semiHidden/>
    <w:rsid w:val="00CF5B50"/>
    <w:rPr>
      <w:sz w:val="20"/>
      <w:szCs w:val="20"/>
    </w:rPr>
  </w:style>
  <w:style w:type="character" w:styleId="CommentReference">
    <w:name w:val="annotation reference"/>
    <w:basedOn w:val="DefaultParagraphFont"/>
    <w:uiPriority w:val="99"/>
    <w:semiHidden/>
    <w:unhideWhenUsed/>
    <w:rsid w:val="00CF5B50"/>
    <w:rPr>
      <w:sz w:val="16"/>
      <w:szCs w:val="16"/>
    </w:rPr>
  </w:style>
  <w:style w:type="paragraph" w:styleId="BalloonText">
    <w:name w:val="Balloon Text"/>
    <w:basedOn w:val="Normal"/>
    <w:link w:val="BalloonTextChar"/>
    <w:uiPriority w:val="99"/>
    <w:semiHidden/>
    <w:unhideWhenUsed/>
    <w:rsid w:val="00CF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B50"/>
    <w:rPr>
      <w:rFonts w:ascii="Segoe UI" w:hAnsi="Segoe UI" w:cs="Segoe UI"/>
      <w:sz w:val="18"/>
      <w:szCs w:val="18"/>
    </w:rPr>
  </w:style>
  <w:style w:type="character" w:styleId="UnresolvedMention">
    <w:name w:val="Unresolved Mention"/>
    <w:basedOn w:val="DefaultParagraphFont"/>
    <w:uiPriority w:val="99"/>
    <w:semiHidden/>
    <w:unhideWhenUsed/>
    <w:rsid w:val="00D9551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CD66BA"/>
    <w:rPr>
      <w:b/>
      <w:bCs/>
    </w:rPr>
  </w:style>
  <w:style w:type="character" w:customStyle="1" w:styleId="CommentSubjectChar">
    <w:name w:val="Comment Subject Char"/>
    <w:basedOn w:val="CommentTextChar"/>
    <w:link w:val="CommentSubject"/>
    <w:uiPriority w:val="99"/>
    <w:semiHidden/>
    <w:rsid w:val="00CD66BA"/>
    <w:rPr>
      <w:b/>
      <w:bCs/>
      <w:sz w:val="20"/>
      <w:szCs w:val="20"/>
    </w:rPr>
  </w:style>
  <w:style w:type="paragraph" w:styleId="Title">
    <w:name w:val="Title"/>
    <w:basedOn w:val="Normal"/>
    <w:next w:val="Normal"/>
    <w:link w:val="TitleChar"/>
    <w:uiPriority w:val="10"/>
    <w:qFormat/>
    <w:rsid w:val="00063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4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55D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D0215"/>
    <w:rPr>
      <w:rFonts w:asciiTheme="majorHAnsi" w:eastAsiaTheme="majorEastAsia" w:hAnsiTheme="majorHAnsi" w:cstheme="majorBidi"/>
      <w:b/>
      <w:color w:val="000000" w:themeColor="text1"/>
      <w:sz w:val="24"/>
      <w:szCs w:val="24"/>
    </w:rPr>
  </w:style>
  <w:style w:type="character" w:customStyle="1" w:styleId="Heading3Char">
    <w:name w:val="Heading 3 Char"/>
    <w:basedOn w:val="DefaultParagraphFont"/>
    <w:link w:val="Heading3"/>
    <w:uiPriority w:val="9"/>
    <w:rsid w:val="000E05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4200"/>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2E46DA"/>
    <w:pPr>
      <w:outlineLvl w:val="9"/>
    </w:pPr>
    <w:rPr>
      <w:lang w:val="en-US"/>
    </w:rPr>
  </w:style>
  <w:style w:type="paragraph" w:styleId="TOC1">
    <w:name w:val="toc 1"/>
    <w:basedOn w:val="Normal"/>
    <w:next w:val="Normal"/>
    <w:autoRedefine/>
    <w:uiPriority w:val="39"/>
    <w:unhideWhenUsed/>
    <w:rsid w:val="002E46DA"/>
    <w:pPr>
      <w:spacing w:after="100"/>
    </w:pPr>
  </w:style>
  <w:style w:type="paragraph" w:styleId="TOC2">
    <w:name w:val="toc 2"/>
    <w:basedOn w:val="Normal"/>
    <w:next w:val="Normal"/>
    <w:autoRedefine/>
    <w:uiPriority w:val="39"/>
    <w:unhideWhenUsed/>
    <w:rsid w:val="002E46DA"/>
    <w:pPr>
      <w:spacing w:after="100"/>
      <w:ind w:left="220"/>
    </w:pPr>
  </w:style>
  <w:style w:type="paragraph" w:styleId="TOC3">
    <w:name w:val="toc 3"/>
    <w:basedOn w:val="Normal"/>
    <w:next w:val="Normal"/>
    <w:autoRedefine/>
    <w:uiPriority w:val="39"/>
    <w:unhideWhenUsed/>
    <w:rsid w:val="002E46DA"/>
    <w:pPr>
      <w:spacing w:after="100"/>
      <w:ind w:left="440"/>
    </w:pPr>
  </w:style>
  <w:style w:type="character" w:styleId="IntenseEmphasis">
    <w:name w:val="Intense Emphasis"/>
    <w:basedOn w:val="DefaultParagraphFont"/>
    <w:uiPriority w:val="21"/>
    <w:qFormat/>
    <w:rsid w:val="003E6FF2"/>
    <w:rPr>
      <w:i/>
      <w:iCs/>
      <w:color w:val="4472C4" w:themeColor="accent1"/>
    </w:rPr>
  </w:style>
  <w:style w:type="character" w:customStyle="1" w:styleId="Heading5Char">
    <w:name w:val="Heading 5 Char"/>
    <w:basedOn w:val="DefaultParagraphFont"/>
    <w:link w:val="Heading5"/>
    <w:uiPriority w:val="9"/>
    <w:rsid w:val="008A3958"/>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35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D6D"/>
  </w:style>
  <w:style w:type="paragraph" w:styleId="Footer">
    <w:name w:val="footer"/>
    <w:basedOn w:val="Normal"/>
    <w:link w:val="FooterChar"/>
    <w:uiPriority w:val="99"/>
    <w:unhideWhenUsed/>
    <w:rsid w:val="00035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D6D"/>
  </w:style>
  <w:style w:type="table" w:customStyle="1" w:styleId="TableGrid1">
    <w:name w:val="Table Grid1"/>
    <w:basedOn w:val="TableNormal"/>
    <w:next w:val="TableGrid"/>
    <w:uiPriority w:val="39"/>
    <w:rsid w:val="0047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4096A"/>
  </w:style>
  <w:style w:type="character" w:styleId="SubtleReference">
    <w:name w:val="Subtle Reference"/>
    <w:basedOn w:val="DefaultParagraphFont"/>
    <w:uiPriority w:val="31"/>
    <w:qFormat/>
    <w:rsid w:val="00647EFB"/>
    <w:rPr>
      <w:smallCaps/>
      <w:color w:val="5A5A5A" w:themeColor="text1" w:themeTint="A5"/>
    </w:rPr>
  </w:style>
  <w:style w:type="character" w:styleId="Strong">
    <w:name w:val="Strong"/>
    <w:basedOn w:val="DefaultParagraphFont"/>
    <w:uiPriority w:val="22"/>
    <w:qFormat/>
    <w:rsid w:val="00647EFB"/>
    <w:rPr>
      <w:b/>
      <w:bCs/>
    </w:rPr>
  </w:style>
  <w:style w:type="character" w:styleId="IntenseReference">
    <w:name w:val="Intense Reference"/>
    <w:basedOn w:val="DefaultParagraphFont"/>
    <w:uiPriority w:val="32"/>
    <w:qFormat/>
    <w:rsid w:val="00710065"/>
    <w:rPr>
      <w:b/>
      <w:bCs/>
      <w:smallCaps/>
      <w:color w:val="4472C4" w:themeColor="accent1"/>
      <w:spacing w:val="5"/>
    </w:rPr>
  </w:style>
  <w:style w:type="character" w:customStyle="1" w:styleId="Heading6Char">
    <w:name w:val="Heading 6 Char"/>
    <w:basedOn w:val="DefaultParagraphFont"/>
    <w:link w:val="Heading6"/>
    <w:uiPriority w:val="9"/>
    <w:rsid w:val="00D974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70904">
      <w:bodyDiv w:val="1"/>
      <w:marLeft w:val="0"/>
      <w:marRight w:val="0"/>
      <w:marTop w:val="0"/>
      <w:marBottom w:val="0"/>
      <w:divBdr>
        <w:top w:val="none" w:sz="0" w:space="0" w:color="auto"/>
        <w:left w:val="none" w:sz="0" w:space="0" w:color="auto"/>
        <w:bottom w:val="none" w:sz="0" w:space="0" w:color="auto"/>
        <w:right w:val="none" w:sz="0" w:space="0" w:color="auto"/>
      </w:divBdr>
      <w:divsChild>
        <w:div w:id="104969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225337">
              <w:marLeft w:val="0"/>
              <w:marRight w:val="0"/>
              <w:marTop w:val="0"/>
              <w:marBottom w:val="0"/>
              <w:divBdr>
                <w:top w:val="none" w:sz="0" w:space="0" w:color="auto"/>
                <w:left w:val="none" w:sz="0" w:space="0" w:color="auto"/>
                <w:bottom w:val="none" w:sz="0" w:space="0" w:color="auto"/>
                <w:right w:val="none" w:sz="0" w:space="0" w:color="auto"/>
              </w:divBdr>
              <w:divsChild>
                <w:div w:id="951326937">
                  <w:marLeft w:val="0"/>
                  <w:marRight w:val="0"/>
                  <w:marTop w:val="0"/>
                  <w:marBottom w:val="0"/>
                  <w:divBdr>
                    <w:top w:val="none" w:sz="0" w:space="0" w:color="auto"/>
                    <w:left w:val="none" w:sz="0" w:space="0" w:color="auto"/>
                    <w:bottom w:val="none" w:sz="0" w:space="0" w:color="auto"/>
                    <w:right w:val="none" w:sz="0" w:space="0" w:color="auto"/>
                  </w:divBdr>
                  <w:divsChild>
                    <w:div w:id="968433547">
                      <w:marLeft w:val="0"/>
                      <w:marRight w:val="0"/>
                      <w:marTop w:val="0"/>
                      <w:marBottom w:val="0"/>
                      <w:divBdr>
                        <w:top w:val="none" w:sz="0" w:space="0" w:color="auto"/>
                        <w:left w:val="none" w:sz="0" w:space="0" w:color="auto"/>
                        <w:bottom w:val="none" w:sz="0" w:space="0" w:color="auto"/>
                        <w:right w:val="none" w:sz="0" w:space="0" w:color="auto"/>
                      </w:divBdr>
                      <w:divsChild>
                        <w:div w:id="86266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33609">
                              <w:marLeft w:val="0"/>
                              <w:marRight w:val="0"/>
                              <w:marTop w:val="0"/>
                              <w:marBottom w:val="0"/>
                              <w:divBdr>
                                <w:top w:val="none" w:sz="0" w:space="0" w:color="auto"/>
                                <w:left w:val="none" w:sz="0" w:space="0" w:color="auto"/>
                                <w:bottom w:val="none" w:sz="0" w:space="0" w:color="auto"/>
                                <w:right w:val="none" w:sz="0" w:space="0" w:color="auto"/>
                              </w:divBdr>
                              <w:divsChild>
                                <w:div w:id="206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925549">
      <w:bodyDiv w:val="1"/>
      <w:marLeft w:val="0"/>
      <w:marRight w:val="0"/>
      <w:marTop w:val="0"/>
      <w:marBottom w:val="0"/>
      <w:divBdr>
        <w:top w:val="none" w:sz="0" w:space="0" w:color="auto"/>
        <w:left w:val="none" w:sz="0" w:space="0" w:color="auto"/>
        <w:bottom w:val="none" w:sz="0" w:space="0" w:color="auto"/>
        <w:right w:val="none" w:sz="0" w:space="0" w:color="auto"/>
      </w:divBdr>
      <w:divsChild>
        <w:div w:id="202829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445699">
              <w:marLeft w:val="0"/>
              <w:marRight w:val="0"/>
              <w:marTop w:val="0"/>
              <w:marBottom w:val="0"/>
              <w:divBdr>
                <w:top w:val="none" w:sz="0" w:space="0" w:color="auto"/>
                <w:left w:val="none" w:sz="0" w:space="0" w:color="auto"/>
                <w:bottom w:val="none" w:sz="0" w:space="0" w:color="auto"/>
                <w:right w:val="none" w:sz="0" w:space="0" w:color="auto"/>
              </w:divBdr>
              <w:divsChild>
                <w:div w:id="1675840354">
                  <w:marLeft w:val="0"/>
                  <w:marRight w:val="0"/>
                  <w:marTop w:val="0"/>
                  <w:marBottom w:val="0"/>
                  <w:divBdr>
                    <w:top w:val="none" w:sz="0" w:space="0" w:color="auto"/>
                    <w:left w:val="none" w:sz="0" w:space="0" w:color="auto"/>
                    <w:bottom w:val="none" w:sz="0" w:space="0" w:color="auto"/>
                    <w:right w:val="none" w:sz="0" w:space="0" w:color="auto"/>
                  </w:divBdr>
                  <w:divsChild>
                    <w:div w:id="1522476147">
                      <w:marLeft w:val="0"/>
                      <w:marRight w:val="0"/>
                      <w:marTop w:val="0"/>
                      <w:marBottom w:val="0"/>
                      <w:divBdr>
                        <w:top w:val="none" w:sz="0" w:space="0" w:color="auto"/>
                        <w:left w:val="none" w:sz="0" w:space="0" w:color="auto"/>
                        <w:bottom w:val="none" w:sz="0" w:space="0" w:color="auto"/>
                        <w:right w:val="none" w:sz="0" w:space="0" w:color="auto"/>
                      </w:divBdr>
                      <w:divsChild>
                        <w:div w:id="277104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44841">
                              <w:marLeft w:val="0"/>
                              <w:marRight w:val="0"/>
                              <w:marTop w:val="0"/>
                              <w:marBottom w:val="0"/>
                              <w:divBdr>
                                <w:top w:val="none" w:sz="0" w:space="0" w:color="auto"/>
                                <w:left w:val="none" w:sz="0" w:space="0" w:color="auto"/>
                                <w:bottom w:val="none" w:sz="0" w:space="0" w:color="auto"/>
                                <w:right w:val="none" w:sz="0" w:space="0" w:color="auto"/>
                              </w:divBdr>
                              <w:divsChild>
                                <w:div w:id="4735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755195">
      <w:bodyDiv w:val="1"/>
      <w:marLeft w:val="0"/>
      <w:marRight w:val="0"/>
      <w:marTop w:val="0"/>
      <w:marBottom w:val="0"/>
      <w:divBdr>
        <w:top w:val="none" w:sz="0" w:space="0" w:color="auto"/>
        <w:left w:val="none" w:sz="0" w:space="0" w:color="auto"/>
        <w:bottom w:val="none" w:sz="0" w:space="0" w:color="auto"/>
        <w:right w:val="none" w:sz="0" w:space="0" w:color="auto"/>
      </w:divBdr>
      <w:divsChild>
        <w:div w:id="1100027460">
          <w:marLeft w:val="0"/>
          <w:marRight w:val="0"/>
          <w:marTop w:val="0"/>
          <w:marBottom w:val="0"/>
          <w:divBdr>
            <w:top w:val="none" w:sz="0" w:space="0" w:color="auto"/>
            <w:left w:val="none" w:sz="0" w:space="0" w:color="auto"/>
            <w:bottom w:val="none" w:sz="0" w:space="0" w:color="auto"/>
            <w:right w:val="none" w:sz="0" w:space="0" w:color="auto"/>
          </w:divBdr>
          <w:divsChild>
            <w:div w:id="4481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6942">
      <w:bodyDiv w:val="1"/>
      <w:marLeft w:val="0"/>
      <w:marRight w:val="0"/>
      <w:marTop w:val="0"/>
      <w:marBottom w:val="0"/>
      <w:divBdr>
        <w:top w:val="none" w:sz="0" w:space="0" w:color="auto"/>
        <w:left w:val="none" w:sz="0" w:space="0" w:color="auto"/>
        <w:bottom w:val="none" w:sz="0" w:space="0" w:color="auto"/>
        <w:right w:val="none" w:sz="0" w:space="0" w:color="auto"/>
      </w:divBdr>
      <w:divsChild>
        <w:div w:id="443771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09826">
              <w:marLeft w:val="0"/>
              <w:marRight w:val="0"/>
              <w:marTop w:val="0"/>
              <w:marBottom w:val="0"/>
              <w:divBdr>
                <w:top w:val="none" w:sz="0" w:space="0" w:color="auto"/>
                <w:left w:val="none" w:sz="0" w:space="0" w:color="auto"/>
                <w:bottom w:val="none" w:sz="0" w:space="0" w:color="auto"/>
                <w:right w:val="none" w:sz="0" w:space="0" w:color="auto"/>
              </w:divBdr>
              <w:divsChild>
                <w:div w:id="904490096">
                  <w:marLeft w:val="0"/>
                  <w:marRight w:val="0"/>
                  <w:marTop w:val="0"/>
                  <w:marBottom w:val="0"/>
                  <w:divBdr>
                    <w:top w:val="none" w:sz="0" w:space="0" w:color="auto"/>
                    <w:left w:val="none" w:sz="0" w:space="0" w:color="auto"/>
                    <w:bottom w:val="none" w:sz="0" w:space="0" w:color="auto"/>
                    <w:right w:val="none" w:sz="0" w:space="0" w:color="auto"/>
                  </w:divBdr>
                  <w:divsChild>
                    <w:div w:id="985277530">
                      <w:marLeft w:val="0"/>
                      <w:marRight w:val="0"/>
                      <w:marTop w:val="0"/>
                      <w:marBottom w:val="0"/>
                      <w:divBdr>
                        <w:top w:val="none" w:sz="0" w:space="0" w:color="auto"/>
                        <w:left w:val="none" w:sz="0" w:space="0" w:color="auto"/>
                        <w:bottom w:val="none" w:sz="0" w:space="0" w:color="auto"/>
                        <w:right w:val="none" w:sz="0" w:space="0" w:color="auto"/>
                      </w:divBdr>
                      <w:divsChild>
                        <w:div w:id="936644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21855">
                              <w:marLeft w:val="0"/>
                              <w:marRight w:val="0"/>
                              <w:marTop w:val="0"/>
                              <w:marBottom w:val="0"/>
                              <w:divBdr>
                                <w:top w:val="none" w:sz="0" w:space="0" w:color="auto"/>
                                <w:left w:val="none" w:sz="0" w:space="0" w:color="auto"/>
                                <w:bottom w:val="none" w:sz="0" w:space="0" w:color="auto"/>
                                <w:right w:val="none" w:sz="0" w:space="0" w:color="auto"/>
                              </w:divBdr>
                              <w:divsChild>
                                <w:div w:id="8587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ol.com/woolbiosecu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gov.au/info/plan-and-start/templates-and-tools/emergency-management-template-and-gu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ac01.safelinks.protection.outlook.com/?url=https%3A%2F%2Fwww.wool.com%2Fwoolbiosecurity&amp;data=02%7C01%7Cjason.giuffre%40wool.com%7C787660d062334eab013608d568f1e3ea%7Ceb90822857fc474db316f80b734bbeee%7C0%7C1%7C636530310511084600&amp;sdata=NuzTkKvN656ATBdRAssIm9q1KTbede%2FoLQejb8zSOAw%3D&amp;reserved=0" TargetMode="External"/><Relationship Id="rId14" Type="http://schemas.openxmlformats.org/officeDocument/2006/relationships/hyperlink" Target="http://www.outbrea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6A35-B6AA-44F4-8B8E-E125A22C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Natarsha Williams</dc:creator>
  <cp:keywords/>
  <dc:description/>
  <cp:lastModifiedBy>Emma Murphy</cp:lastModifiedBy>
  <cp:revision>2</cp:revision>
  <cp:lastPrinted>2018-05-20T23:35:00Z</cp:lastPrinted>
  <dcterms:created xsi:type="dcterms:W3CDTF">2019-08-05T01:31:00Z</dcterms:created>
  <dcterms:modified xsi:type="dcterms:W3CDTF">2019-08-05T01:31:00Z</dcterms:modified>
</cp:coreProperties>
</file>